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2C" w:rsidRPr="004A6F90" w:rsidRDefault="0057652C" w:rsidP="0057652C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Gdańsk, dnia </w:t>
      </w:r>
      <w:r w:rsidRPr="004A6F90">
        <w:rPr>
          <w:rFonts w:ascii="Book Antiqua" w:hAnsi="Book Antiqua"/>
          <w:color w:val="000000"/>
          <w:sz w:val="20"/>
          <w:szCs w:val="20"/>
        </w:rPr>
        <w:t>1</w:t>
      </w:r>
      <w:r>
        <w:rPr>
          <w:rFonts w:ascii="Book Antiqua" w:hAnsi="Book Antiqua"/>
          <w:color w:val="000000"/>
          <w:sz w:val="20"/>
          <w:szCs w:val="20"/>
        </w:rPr>
        <w:t>4</w:t>
      </w:r>
      <w:r w:rsidRPr="004A6F90">
        <w:rPr>
          <w:rFonts w:ascii="Book Antiqua" w:hAnsi="Book Antiqua"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>lipiec</w:t>
      </w:r>
      <w:r w:rsidRPr="004A6F90">
        <w:rPr>
          <w:rFonts w:ascii="Book Antiqua" w:hAnsi="Book Antiqua"/>
          <w:color w:val="000000"/>
          <w:sz w:val="20"/>
          <w:szCs w:val="20"/>
        </w:rPr>
        <w:t xml:space="preserve">  2020 r.</w:t>
      </w:r>
    </w:p>
    <w:p w:rsidR="0057652C" w:rsidRPr="004A6F90" w:rsidRDefault="0057652C" w:rsidP="0057652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57652C" w:rsidRPr="004A6F90" w:rsidRDefault="0057652C" w:rsidP="0057652C">
      <w:pPr>
        <w:spacing w:after="0"/>
        <w:jc w:val="center"/>
        <w:rPr>
          <w:rFonts w:ascii="Book Antiqua" w:hAnsi="Book Antiqua"/>
          <w:b/>
          <w:sz w:val="24"/>
        </w:rPr>
      </w:pPr>
      <w:r w:rsidRPr="004A6F90">
        <w:rPr>
          <w:rFonts w:ascii="Book Antiqua" w:hAnsi="Book Antiqua"/>
          <w:b/>
          <w:sz w:val="24"/>
        </w:rPr>
        <w:t xml:space="preserve">ZAPYTANIE OFERTOWE </w:t>
      </w:r>
    </w:p>
    <w:p w:rsidR="0057652C" w:rsidRPr="004A6F90" w:rsidRDefault="0057652C" w:rsidP="0057652C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b/>
          <w:szCs w:val="20"/>
        </w:rPr>
        <w:t xml:space="preserve">NR </w:t>
      </w:r>
      <w:r>
        <w:rPr>
          <w:rFonts w:ascii="Book Antiqua" w:hAnsi="Book Antiqua"/>
          <w:b/>
          <w:szCs w:val="20"/>
        </w:rPr>
        <w:t>8</w:t>
      </w:r>
      <w:r w:rsidRPr="004A6F90">
        <w:rPr>
          <w:rFonts w:ascii="Book Antiqua" w:hAnsi="Book Antiqua"/>
          <w:b/>
          <w:szCs w:val="20"/>
        </w:rPr>
        <w:t>/D10/2020</w:t>
      </w: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57652C" w:rsidRPr="004A6F90" w:rsidRDefault="0057652C" w:rsidP="0057652C">
      <w:pPr>
        <w:numPr>
          <w:ilvl w:val="0"/>
          <w:numId w:val="2"/>
        </w:numPr>
        <w:suppressAutoHyphens w:val="0"/>
        <w:spacing w:after="0" w:line="240" w:lineRule="auto"/>
        <w:ind w:left="567" w:hanging="567"/>
        <w:contextualSpacing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b/>
          <w:sz w:val="20"/>
          <w:szCs w:val="20"/>
        </w:rPr>
        <w:t>Zamawiający</w:t>
      </w:r>
    </w:p>
    <w:p w:rsidR="0057652C" w:rsidRPr="004A6F90" w:rsidRDefault="0057652C" w:rsidP="0057652C">
      <w:pPr>
        <w:suppressAutoHyphens w:val="0"/>
        <w:spacing w:after="0" w:line="240" w:lineRule="auto"/>
        <w:contextualSpacing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Nagwek2"/>
        <w:spacing w:line="240" w:lineRule="auto"/>
        <w:ind w:left="567" w:firstLine="0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eastAsia="Calibri" w:hAnsi="Book Antiqua" w:cs="Calibri"/>
          <w:b w:val="0"/>
          <w:bCs w:val="0"/>
          <w:sz w:val="20"/>
          <w:szCs w:val="20"/>
        </w:rPr>
        <w:t>COPERNICUS Podmiot Leczniczy Sp. z o. o.</w:t>
      </w:r>
    </w:p>
    <w:p w:rsidR="0057652C" w:rsidRPr="004A6F90" w:rsidRDefault="0057652C" w:rsidP="0057652C">
      <w:pPr>
        <w:pStyle w:val="NormalnyWeb1"/>
        <w:spacing w:before="0" w:after="0"/>
        <w:ind w:left="567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eastAsia="Calibri" w:hAnsi="Book Antiqua" w:cs="Calibri"/>
          <w:sz w:val="20"/>
          <w:szCs w:val="20"/>
          <w:lang w:eastAsia="en-US"/>
        </w:rPr>
        <w:t>ul. Nowe Ogrody 1-6, 80-803 Gdańsk</w:t>
      </w:r>
    </w:p>
    <w:p w:rsidR="0057652C" w:rsidRPr="004A6F90" w:rsidRDefault="0057652C" w:rsidP="0057652C">
      <w:pPr>
        <w:pStyle w:val="NormalnyWeb1"/>
        <w:spacing w:before="0" w:after="0"/>
        <w:ind w:left="567"/>
        <w:jc w:val="both"/>
        <w:rPr>
          <w:rFonts w:ascii="Book Antiqua" w:eastAsia="Calibri" w:hAnsi="Book Antiqua" w:cs="Calibri"/>
          <w:sz w:val="20"/>
          <w:szCs w:val="20"/>
          <w:lang w:val="de-DE" w:eastAsia="en-US"/>
        </w:rPr>
      </w:pPr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 xml:space="preserve">NIP 583-316-22-78, </w:t>
      </w:r>
      <w:proofErr w:type="spellStart"/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>Regon</w:t>
      </w:r>
      <w:proofErr w:type="spellEnd"/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 xml:space="preserve"> 221964385, KRS 0000478705, </w:t>
      </w:r>
    </w:p>
    <w:p w:rsidR="0057652C" w:rsidRPr="004A6F90" w:rsidRDefault="0057652C" w:rsidP="0057652C">
      <w:pPr>
        <w:pStyle w:val="NormalnyWeb1"/>
        <w:spacing w:before="0" w:after="0"/>
        <w:ind w:left="567"/>
        <w:jc w:val="both"/>
        <w:rPr>
          <w:rFonts w:ascii="Book Antiqua" w:eastAsia="Calibri" w:hAnsi="Book Antiqua" w:cs="Calibri"/>
          <w:sz w:val="20"/>
          <w:szCs w:val="20"/>
          <w:lang w:val="de-DE" w:eastAsia="en-US"/>
        </w:rPr>
      </w:pPr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>e-</w:t>
      </w:r>
      <w:proofErr w:type="spellStart"/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>mail</w:t>
      </w:r>
      <w:proofErr w:type="spellEnd"/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 xml:space="preserve">: </w:t>
      </w:r>
      <w:hyperlink r:id="rId7" w:history="1">
        <w:r w:rsidRPr="004A6F90">
          <w:rPr>
            <w:rStyle w:val="Hipercze"/>
            <w:rFonts w:ascii="Book Antiqua" w:eastAsia="Calibri" w:hAnsi="Book Antiqua"/>
            <w:sz w:val="20"/>
            <w:szCs w:val="20"/>
            <w:lang w:val="de-DE" w:eastAsia="en-US"/>
          </w:rPr>
          <w:t>zamowienia.publiczne@copernicus.gda.pl</w:t>
        </w:r>
      </w:hyperlink>
    </w:p>
    <w:p w:rsidR="0057652C" w:rsidRPr="004A6F90" w:rsidRDefault="0057652C" w:rsidP="0057652C">
      <w:pPr>
        <w:pStyle w:val="NormalnyWeb1"/>
        <w:spacing w:before="0" w:after="0"/>
        <w:ind w:left="567"/>
        <w:jc w:val="both"/>
        <w:rPr>
          <w:rFonts w:ascii="Book Antiqua" w:eastAsia="Calibri" w:hAnsi="Book Antiqua" w:cs="Calibri"/>
          <w:sz w:val="20"/>
          <w:szCs w:val="20"/>
          <w:lang w:val="de-DE" w:eastAsia="en-US"/>
        </w:rPr>
      </w:pPr>
      <w:hyperlink r:id="rId8" w:history="1">
        <w:r w:rsidRPr="004A6F90">
          <w:rPr>
            <w:rStyle w:val="Hipercze"/>
            <w:rFonts w:ascii="Book Antiqua" w:eastAsia="Calibri" w:hAnsi="Book Antiqua"/>
            <w:sz w:val="20"/>
            <w:szCs w:val="20"/>
            <w:lang w:val="de-DE" w:eastAsia="en-US"/>
          </w:rPr>
          <w:t>www.copernicus.gda.</w:t>
        </w:r>
        <w:r w:rsidRPr="004A6F90">
          <w:rPr>
            <w:rStyle w:val="Hipercze"/>
            <w:rFonts w:ascii="Book Antiqua" w:eastAsia="Calibri" w:hAnsi="Book Antiqua"/>
            <w:sz w:val="20"/>
            <w:szCs w:val="20"/>
            <w:lang w:val="de-DE"/>
          </w:rPr>
          <w:t>pl</w:t>
        </w:r>
      </w:hyperlink>
    </w:p>
    <w:p w:rsidR="0057652C" w:rsidRPr="004A6F90" w:rsidRDefault="0057652C" w:rsidP="0057652C">
      <w:pPr>
        <w:pStyle w:val="NormalnyWeb1"/>
        <w:spacing w:before="0" w:after="0"/>
        <w:ind w:left="567"/>
        <w:jc w:val="both"/>
        <w:rPr>
          <w:rFonts w:ascii="Book Antiqua" w:eastAsia="Calibri" w:hAnsi="Book Antiqua" w:cs="Calibri"/>
          <w:sz w:val="20"/>
          <w:szCs w:val="20"/>
          <w:lang w:val="de-DE" w:eastAsia="en-US"/>
        </w:rPr>
      </w:pPr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>https://bip.copernicus.gda.pl</w:t>
      </w:r>
    </w:p>
    <w:p w:rsidR="0057652C" w:rsidRPr="004A6F90" w:rsidRDefault="0057652C" w:rsidP="0057652C">
      <w:pPr>
        <w:pStyle w:val="NormalnyWeb1"/>
        <w:spacing w:before="0" w:after="0"/>
        <w:jc w:val="both"/>
        <w:rPr>
          <w:rFonts w:ascii="Book Antiqua" w:hAnsi="Book Antiqua" w:cs="Calibri"/>
          <w:sz w:val="20"/>
          <w:szCs w:val="20"/>
          <w:lang w:val="de-DE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Tryb udzielenia zamówienia</w:t>
      </w: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Postępowanie o udzielenie zamówienia jest prowadzone na podstawie art. 6 ustawy z dnia 2 marca 2020 r. o szczególnych rozwiązaniach związanych z zapobieganiem, przeciwdziałaniem i zwalczaniem COVID-19, innych chorób zakaźnych oraz wywołanych nimi sytuacji kryzysowych (Dz. U. Nr 374 z 2020).</w:t>
      </w: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Postępowanie jest realizowane w ramach projektu:</w:t>
      </w: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b/>
          <w:bCs/>
          <w:color w:val="000080"/>
          <w:sz w:val="20"/>
          <w:szCs w:val="20"/>
        </w:rPr>
      </w:pPr>
      <w:r w:rsidRPr="004A6F90">
        <w:rPr>
          <w:rFonts w:ascii="Book Antiqua" w:hAnsi="Book Antiqua"/>
          <w:b/>
          <w:bCs/>
          <w:color w:val="000080"/>
          <w:sz w:val="20"/>
          <w:szCs w:val="20"/>
        </w:rPr>
        <w:t>Nr RPPM.07.01.02-22-0005/16-04 „Poprawa dostępności do wysokiej jakości specjalistycznych usług zdrowotnych celem leczenia chorób cywilizacyjnych dla mieszkańców Pomorza poprzez rozbudowę Szpitala Św. Wojciecha w Gdańsku”</w:t>
      </w: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b/>
          <w:bCs/>
          <w:color w:val="000080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Opis przedmiotu zamówienia</w:t>
      </w:r>
    </w:p>
    <w:p w:rsidR="0057652C" w:rsidRPr="004A6F90" w:rsidRDefault="0057652C" w:rsidP="0057652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Zamówienie polega na wykonaniu 2000 testów diagnostycznych w kierunku obecności wirusa </w:t>
      </w:r>
      <w:r w:rsidRPr="004A6F90">
        <w:rPr>
          <w:rFonts w:ascii="Book Antiqua" w:hAnsi="Book Antiqua"/>
          <w:sz w:val="20"/>
          <w:szCs w:val="20"/>
        </w:rPr>
        <w:br/>
        <w:t>SARS-CoV-2 na terenie województwa pomorskiego, zgodnie z procedurą postępowania w projekcie wraz z załącznikami. Jest podzielone na dwa zadania:</w:t>
      </w: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Część 1 – wykonanie 1000 testów diagnostycznych na terenie powiatów słupskiego i bytowskiego.</w:t>
      </w: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Część 2 – wykonanie 1000 testów diagnostycznych na terenie powiatów kościerskiego </w:t>
      </w:r>
      <w:r w:rsidRPr="004A6F90">
        <w:rPr>
          <w:rFonts w:ascii="Book Antiqua" w:hAnsi="Book Antiqua"/>
          <w:sz w:val="20"/>
          <w:szCs w:val="20"/>
        </w:rPr>
        <w:br/>
        <w:t>i chojnickiego.</w:t>
      </w: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Wykonawca przeprowadzi usługę medyczną zgodnie z procedurą postępowania w projekcie na terenie wymienionych wyżej powiatów. Świadczenie udzielane będzie osobom z ośrodków wybranych przez Wykonawcę, po konsultacji i akceptacji Zamawiającego. Wykonawca zapewni zespoły wyjazdowe składające się z odpowiednio przeszkolonej kadry medycznej, które dojadą na miejsce realizacji usługi. </w:t>
      </w: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Zamawiający udostępni Wykonawcy narzędzia diagnostyczne (testy kasetkowe). Pozostałe sprzęt </w:t>
      </w:r>
      <w:r w:rsidRPr="004A6F90">
        <w:rPr>
          <w:rFonts w:ascii="Book Antiqua" w:hAnsi="Book Antiqua"/>
          <w:sz w:val="20"/>
          <w:szCs w:val="20"/>
        </w:rPr>
        <w:br/>
        <w:t xml:space="preserve">i wyposażenie oraz zasoby ludzkie niezbędne do realizacji usługi zapewnia Wykonawca. </w:t>
      </w: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lastRenderedPageBreak/>
        <w:t xml:space="preserve">Wykonawca jest zobowiązany do prowadzenia stosownej dokumentacji medycznej swoich działań </w:t>
      </w:r>
      <w:r w:rsidRPr="004A6F90">
        <w:rPr>
          <w:rFonts w:ascii="Book Antiqua" w:hAnsi="Book Antiqua"/>
          <w:sz w:val="20"/>
          <w:szCs w:val="20"/>
        </w:rPr>
        <w:br/>
        <w:t>i przekazania wyników prac Zamawiającemu.</w:t>
      </w:r>
    </w:p>
    <w:p w:rsidR="0057652C" w:rsidRPr="004A6F90" w:rsidRDefault="0057652C" w:rsidP="0057652C">
      <w:pPr>
        <w:pStyle w:val="Zwykytekst"/>
        <w:rPr>
          <w:rFonts w:ascii="Book Antiqua" w:eastAsia="Droid Sans Fallback" w:hAnsi="Book Antiqua" w:cs="Calibri"/>
          <w:kern w:val="2"/>
          <w:sz w:val="20"/>
          <w:szCs w:val="20"/>
        </w:rPr>
      </w:pPr>
      <w:r w:rsidRPr="004A6F90">
        <w:rPr>
          <w:rFonts w:ascii="Book Antiqua" w:eastAsia="Droid Sans Fallback" w:hAnsi="Book Antiqua" w:cs="Calibri"/>
          <w:kern w:val="2"/>
          <w:sz w:val="20"/>
          <w:szCs w:val="20"/>
        </w:rPr>
        <w:t>Dla poprawnej realizacji usługi Wykonawca zobowiązany jest posiadać:</w:t>
      </w:r>
    </w:p>
    <w:p w:rsidR="0057652C" w:rsidRPr="004A6F90" w:rsidRDefault="0057652C" w:rsidP="0057652C">
      <w:pPr>
        <w:pStyle w:val="Zwykytekst"/>
        <w:rPr>
          <w:rFonts w:ascii="Book Antiqua" w:eastAsia="Droid Sans Fallback" w:hAnsi="Book Antiqua" w:cs="Calibri"/>
          <w:kern w:val="2"/>
          <w:sz w:val="20"/>
          <w:szCs w:val="20"/>
        </w:rPr>
      </w:pPr>
      <w:r w:rsidRPr="004A6F90">
        <w:rPr>
          <w:rFonts w:ascii="Book Antiqua" w:eastAsia="Droid Sans Fallback" w:hAnsi="Book Antiqua" w:cs="Calibri"/>
          <w:kern w:val="2"/>
          <w:sz w:val="20"/>
          <w:szCs w:val="20"/>
        </w:rPr>
        <w:t>1. własne laboratorium,</w:t>
      </w:r>
    </w:p>
    <w:p w:rsidR="0057652C" w:rsidRPr="004A6F90" w:rsidRDefault="0057652C" w:rsidP="0057652C">
      <w:pPr>
        <w:pStyle w:val="Zwykytekst"/>
        <w:rPr>
          <w:rFonts w:ascii="Book Antiqua" w:eastAsia="Droid Sans Fallback" w:hAnsi="Book Antiqua" w:cs="Calibri"/>
          <w:kern w:val="2"/>
          <w:sz w:val="20"/>
          <w:szCs w:val="20"/>
        </w:rPr>
      </w:pPr>
      <w:r w:rsidRPr="004A6F90">
        <w:rPr>
          <w:rFonts w:ascii="Book Antiqua" w:eastAsia="Droid Sans Fallback" w:hAnsi="Book Antiqua" w:cs="Calibri"/>
          <w:kern w:val="2"/>
          <w:sz w:val="20"/>
          <w:szCs w:val="20"/>
        </w:rPr>
        <w:t xml:space="preserve">2. mieć możliwość wykonania we własnym zakresie badania RT PCR </w:t>
      </w:r>
      <w:proofErr w:type="spellStart"/>
      <w:r w:rsidRPr="004A6F90">
        <w:rPr>
          <w:rFonts w:ascii="Book Antiqua" w:eastAsia="Droid Sans Fallback" w:hAnsi="Book Antiqua" w:cs="Calibri"/>
          <w:kern w:val="2"/>
          <w:sz w:val="20"/>
          <w:szCs w:val="20"/>
        </w:rPr>
        <w:t>SARS-CoV</w:t>
      </w:r>
      <w:proofErr w:type="spellEnd"/>
      <w:r w:rsidRPr="004A6F90">
        <w:rPr>
          <w:rFonts w:ascii="Book Antiqua" w:eastAsia="Droid Sans Fallback" w:hAnsi="Book Antiqua" w:cs="Calibri"/>
          <w:kern w:val="2"/>
          <w:sz w:val="20"/>
          <w:szCs w:val="20"/>
        </w:rPr>
        <w:t xml:space="preserve"> 2.</w:t>
      </w:r>
    </w:p>
    <w:p w:rsidR="0057652C" w:rsidRPr="004A6F90" w:rsidRDefault="0057652C" w:rsidP="0057652C">
      <w:pPr>
        <w:pStyle w:val="Zwykytekst"/>
        <w:rPr>
          <w:rFonts w:ascii="Book Antiqua" w:eastAsia="Droid Sans Fallback" w:hAnsi="Book Antiqua" w:cs="Calibri"/>
          <w:kern w:val="2"/>
          <w:sz w:val="20"/>
          <w:szCs w:val="20"/>
        </w:rPr>
      </w:pPr>
      <w:r w:rsidRPr="004A6F90">
        <w:rPr>
          <w:rFonts w:ascii="Book Antiqua" w:eastAsia="Droid Sans Fallback" w:hAnsi="Book Antiqua" w:cs="Calibri"/>
          <w:kern w:val="2"/>
          <w:sz w:val="20"/>
          <w:szCs w:val="20"/>
        </w:rPr>
        <w:t xml:space="preserve">3. Posiadać lokalizację w powiecie: słupskim lub bytowskim – dla Zadania 1, kościerskim lub chojnickim – dla Zadania 2 </w:t>
      </w: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Czas realizacji zamówienia: 21 dni od daty podpisania umowy. </w:t>
      </w:r>
    </w:p>
    <w:p w:rsidR="0057652C" w:rsidRPr="004A6F90" w:rsidRDefault="0057652C" w:rsidP="0057652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numPr>
          <w:ilvl w:val="1"/>
          <w:numId w:val="2"/>
        </w:numPr>
        <w:suppressAutoHyphens w:val="0"/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b/>
          <w:sz w:val="20"/>
          <w:szCs w:val="20"/>
        </w:rPr>
        <w:t xml:space="preserve">Cel zamówienia </w:t>
      </w:r>
    </w:p>
    <w:p w:rsidR="0057652C" w:rsidRPr="004A6F90" w:rsidRDefault="0057652C" w:rsidP="0057652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1. Ustalenie terminu przyjazdu, wraz z określeniem liczby osób do przebadania.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Kontakt telefoniczny Kierownika Projektu z osobą nadzorującą placówkę w celu wstępnego ustalenia terminu przyjazdu.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Kierownik projektu otrzymuje drogą mailową od osoby nadzorującej placówkę zbiorczą listę z danymi osób do przebadania (załącznik nr 1 do procedury).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Ustalenie terminu z Kierownikiem Zespołów Pobierających i przekazanie ostatecznego terminu przyjazdu do placówki. Potwierdzenie drogą mailową terminu przyjazdu.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2. Zorganizowanie zespołu mobilnego do wyjazdu przez Koordynatora Zespołów Pobierających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Wyposażenie w potrzebny sprzęt do pobrań, testy kasetkowe, odzież ochronną, laptop, telefon komórkowy, </w:t>
      </w:r>
      <w:proofErr w:type="spellStart"/>
      <w:r w:rsidRPr="004A6F90">
        <w:rPr>
          <w:rFonts w:ascii="Book Antiqua" w:hAnsi="Book Antiqua"/>
          <w:sz w:val="20"/>
          <w:szCs w:val="20"/>
        </w:rPr>
        <w:t>pulsoksymetr</w:t>
      </w:r>
      <w:proofErr w:type="spellEnd"/>
      <w:r w:rsidRPr="004A6F90">
        <w:rPr>
          <w:rFonts w:ascii="Book Antiqua" w:hAnsi="Book Antiqua"/>
          <w:sz w:val="20"/>
          <w:szCs w:val="20"/>
        </w:rPr>
        <w:t>, termometr.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3. Przeprowadzenie badań przesiewowych testem kasetkowym 2019-nCoV Ab wraz z ankietą.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Każdy pacjent otrzymuje do wypełnienia ankietę w wersji papierowej (załącznik nr 2 do procedury), ankiety zabierane przez zespół wyjazdowy.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Każdy pacjent ma wykonywany test przesiewowy zgodnie z zaleceniami producenta testu (załącznik nr 3 do procedury)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Odczyt testu zgodnie z zaleceniami producenta, dokumentacja fotograficzna testów, wyniki badań wpisywane na listę zbiorczą (załącznik nr 1 do procedury).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Przekazanie informacja o wynik i dalszym postępowaniu pacjentowi. W przypadku wyniku:</w:t>
      </w:r>
    </w:p>
    <w:p w:rsidR="0057652C" w:rsidRPr="004A6F90" w:rsidRDefault="0057652C" w:rsidP="0057652C">
      <w:pPr>
        <w:ind w:left="360" w:firstLine="5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- ujemnego: informacja o wyniku z interpretacją i ostrzeżeniem o dalszym przestrzeganiu procedur oraz zalecenie samokontroli,</w:t>
      </w:r>
    </w:p>
    <w:p w:rsidR="0057652C" w:rsidRPr="004A6F90" w:rsidRDefault="0057652C" w:rsidP="0057652C">
      <w:pPr>
        <w:ind w:left="360" w:firstLine="5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- ujemnego, ale z objawami wskazującymi na infekcję wirusową dróg oddechowych: informacja o wyniku oraz pobranie wymazu do badania RT PCR SARS CoV-2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- dodatniego </w:t>
      </w:r>
      <w:proofErr w:type="spellStart"/>
      <w:r w:rsidRPr="004A6F90">
        <w:rPr>
          <w:rFonts w:ascii="Book Antiqua" w:hAnsi="Book Antiqua"/>
          <w:sz w:val="20"/>
          <w:szCs w:val="20"/>
        </w:rPr>
        <w:t>IgM</w:t>
      </w:r>
      <w:proofErr w:type="spellEnd"/>
      <w:r w:rsidRPr="004A6F90">
        <w:rPr>
          <w:rFonts w:ascii="Book Antiqua" w:hAnsi="Book Antiqua"/>
          <w:sz w:val="20"/>
          <w:szCs w:val="20"/>
        </w:rPr>
        <w:t>: informacja o wyniku oraz pobranie wymazu do badania RT PCR SARS CoV-2, ostrzeżenie wobec doniesień o nawrotach/ponownym zakażeniu,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- dodatniego </w:t>
      </w:r>
      <w:proofErr w:type="spellStart"/>
      <w:r w:rsidRPr="004A6F90">
        <w:rPr>
          <w:rFonts w:ascii="Book Antiqua" w:hAnsi="Book Antiqua"/>
          <w:sz w:val="20"/>
          <w:szCs w:val="20"/>
        </w:rPr>
        <w:t>IgM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: informacja o wyniku oraz pobranie wymazu do badania RT PCR SARS CoV-2 i pobranie surowicy na przeciwciała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ilościowe, ostrzeżenie wobec doniesień o nawrotach/ponownym zakażeniu,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lastRenderedPageBreak/>
        <w:t xml:space="preserve">- dodatniego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: informacja o wyniku i pobranie surowicy na przeciwciała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ilościowo oraz pobranie wymazu do badania RT PCR SARS CoV-2, ostrzeżenie wobec doniesień o nawrotach/ponownym zakażeniu,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- niepewnego: informacja o wyniku oraz pobranie wymazu do badania RT PCR SARS CoV-2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4. Pobieranie wymazów na badania RT PCR SARS CoV-2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Pobranie wymazu zgodnie z instrukcją laboratorium.  Decyzję o wyborze laboratorium podejmuje Kierownik Projektu i przed wyjazdem zespołu przekazuje wytyczne wybranego laboratorium co do sposobu poboru materiału Kierownikowi Zespołu Pobierającego. (Załączniki nr 4, 4A do procedury)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Opisanie i zapakowanie próbki zgodnie z zaleceniami laboratorium (załącznik nr 4 do procedury)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Temperatura przechowywania materiału (temp pokojowa, materiał stabilny 24h)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Rejestracja zlecenia elektroniczna lub papierowa zależna od laboratorium, do którego przekazane będą próbki. 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Zapakowane próbki przekazywane po powrocie do COPERNICUS PL kierowcy WOT 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Kierowca WOT transportuje pobrany materiał do wskazanego laboratorium przez Koordynatora Zespołu Pobierającego – wyjazd około godziny 17:30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Wyniki odbierane drogą elektroniczną na adres: </w:t>
      </w:r>
      <w:hyperlink r:id="rId9" w:history="1">
        <w:r w:rsidRPr="004A6F90">
          <w:rPr>
            <w:rFonts w:ascii="Book Antiqua" w:hAnsi="Book Antiqua"/>
            <w:sz w:val="20"/>
            <w:szCs w:val="20"/>
          </w:rPr>
          <w:t>cov.wynik@copernicus.gda.pl</w:t>
        </w:r>
      </w:hyperlink>
      <w:r w:rsidRPr="004A6F90">
        <w:rPr>
          <w:rFonts w:ascii="Book Antiqua" w:hAnsi="Book Antiqua"/>
          <w:sz w:val="20"/>
          <w:szCs w:val="20"/>
        </w:rPr>
        <w:t xml:space="preserve">  przez </w:t>
      </w:r>
      <w:bookmarkStart w:id="0" w:name="_Hlk40124324"/>
      <w:r w:rsidRPr="004A6F90">
        <w:rPr>
          <w:rFonts w:ascii="Book Antiqua" w:hAnsi="Book Antiqua"/>
          <w:sz w:val="20"/>
          <w:szCs w:val="20"/>
        </w:rPr>
        <w:t>Koordynatora Zespołu Pobierającego</w:t>
      </w:r>
      <w:bookmarkEnd w:id="0"/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w wersji papierowej lub elektronicznej przekazywane do Kierownika Projektu przez Koordynatora Zespołu Pobierającego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badań wpisywane na listę zbiorczą (załącznik nr 1 do procedury).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5. Pobranie krwi na badanie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ilościowo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Wypełnienie skierowania do CLK UCK na badanie 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Opisanie próbki danymi pacjenta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Pobranie surowicy (czerwony lub żółty korek probówki) 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Zabezpieczenie próbek do badań. Temperatur przechowywania – pokojowa.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Zabezpieczone próbki przekazywane po powrocie do COPERNICUS PL kurierowi WOT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Kurier WOT transportuje pobrany materiał do CLK UCK Gdańsk. Kurier na telefon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Wyniki odbierane na stronie: </w:t>
      </w:r>
      <w:hyperlink r:id="rId10" w:history="1">
        <w:r w:rsidRPr="004A6F90">
          <w:rPr>
            <w:rFonts w:ascii="Book Antiqua" w:hAnsi="Book Antiqua"/>
            <w:sz w:val="20"/>
            <w:szCs w:val="20"/>
          </w:rPr>
          <w:t>https://wyniklab.uck.gda.pl/wyniki/</w:t>
        </w:r>
      </w:hyperlink>
      <w:r w:rsidRPr="004A6F90">
        <w:rPr>
          <w:rFonts w:ascii="Book Antiqua" w:hAnsi="Book Antiqua"/>
          <w:sz w:val="20"/>
          <w:szCs w:val="20"/>
        </w:rPr>
        <w:t xml:space="preserve"> przez Koordynatora Zespołu Pobierającego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w wersji papierowej lub elektronicznej przekazywane przez Koordynatora Zespołu Pobierającego do osoby nadzorującej placówkę lub innej ustalonej z Kierownikiem Projektu.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badań wpisywane na listę zbiorczą (załącznik nr 1 do procedury).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6. Przekazanie informacji o wynikach badań osobie nadzorującej placówkę</w:t>
      </w:r>
    </w:p>
    <w:p w:rsidR="0057652C" w:rsidRPr="004A6F90" w:rsidRDefault="0057652C" w:rsidP="0057652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Kierownik Projektu przesyła informację o ilości wykonanych badań przesiewowych wraz z informacją o ilości wyników ujemnych i dodatnich. Wyniki badań pracowników RT PCR SARS CoV-2 i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IgM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wysyła bezpośrednio do zainteresowanego na indywidualny adres mailowy a wyniki badań podopiecznych do osoby nadzorującej placówkę na indywidualny adres mailowy. Kierownik Projektu ustala wraz z osobą </w:t>
      </w:r>
      <w:r w:rsidRPr="004A6F90">
        <w:rPr>
          <w:rFonts w:ascii="Book Antiqua" w:hAnsi="Book Antiqua"/>
          <w:sz w:val="20"/>
          <w:szCs w:val="20"/>
        </w:rPr>
        <w:lastRenderedPageBreak/>
        <w:t xml:space="preserve">nadzorującą placówkę kolejny termin badań dla osób zakwalifikowanych do Etapu III projektu. 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III. ETAPY POSTĘPOWANIA W PRZYPADKU PRZYJAZDU PRACOWNIKÓW DO PUNKTU STACJONARNEGO ZLOKALIZOWANEGO W SZPITALU ŚW. WOJCIECHA 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1. Ustalenie liczby osób do przebadania.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Kontakt telefoniczny Kierownika Projektu z osobą nadzorującą placówkę w celu ustalenia liczby osób chcących skorzystać z stacjonarnego punktu zlokalizowanego w Szpitalu św. Wojciecha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Kierownik projektu otrzymuje drogą mailową od osoby nadzorującej placówkę zbiorczą listę z danymi osób do przebadania (załącznik nr 1 do procedury).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Kierownik projektu przekazuje informację Kierownikowi Zespołów Pobierających i ustala datę rozpoczęcia przyjmowania pracowników innych placówek w stacjonarnym punkcie poboru. 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Kierownik projektu przekazuję informację osobie nadzorującej placówkę o terminie rozpoczęcia akcji. 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2. Przeprowadzenie badań przesiewowych testem kasetkowym 2019-nCoV Ab wraz z ankietą.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Każdy pacjent otrzymuje do wypełnienia ankietę w wersji papierowej (załącznik nr 2 do procedury),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Każdy pacjent ma wykonywany test przesiewowy zgodnie z zaleceniami producenta testu (załącznik nr 3 do procedury)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Odczyt testu zgodnie z zaleceniami producenta, dokumentacja fotograficzna testów, wyniki badań wpisywane na listę zbiorczą (załącznik nr 1 do procedury).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Przekazanie informacja o wynik i dalszym postępowaniu pacjentowi. W przypadku wyniku:</w:t>
      </w:r>
    </w:p>
    <w:p w:rsidR="0057652C" w:rsidRPr="004A6F90" w:rsidRDefault="0057652C" w:rsidP="0057652C">
      <w:pPr>
        <w:ind w:left="360" w:firstLine="5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- ujemnego: informacja o wyniku z interpretacją i ostrzeżeniem o dalszym przestrzeganiu procedur oraz zalecenie samokontroli,</w:t>
      </w:r>
    </w:p>
    <w:p w:rsidR="0057652C" w:rsidRPr="004A6F90" w:rsidRDefault="0057652C" w:rsidP="0057652C">
      <w:pPr>
        <w:ind w:left="360" w:firstLine="5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- ujemnego, ale z objawami wskazującymi na infekcję wirusową dróg oddechowych: informacja o wyniku oraz pobranie wymazu do badania RT PCR SARS CoV-2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- dodatniego </w:t>
      </w:r>
      <w:proofErr w:type="spellStart"/>
      <w:r w:rsidRPr="004A6F90">
        <w:rPr>
          <w:rFonts w:ascii="Book Antiqua" w:hAnsi="Book Antiqua"/>
          <w:sz w:val="20"/>
          <w:szCs w:val="20"/>
        </w:rPr>
        <w:t>IgM</w:t>
      </w:r>
      <w:proofErr w:type="spellEnd"/>
      <w:r w:rsidRPr="004A6F90">
        <w:rPr>
          <w:rFonts w:ascii="Book Antiqua" w:hAnsi="Book Antiqua"/>
          <w:sz w:val="20"/>
          <w:szCs w:val="20"/>
        </w:rPr>
        <w:t>: informacja o wyniku oraz pobranie wymazu do badania RT PCR SARS CoV-2, ostrzeżenie wobec doniesień o nawrotach/ponownym zakażeniu,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- dodatniego </w:t>
      </w:r>
      <w:proofErr w:type="spellStart"/>
      <w:r w:rsidRPr="004A6F90">
        <w:rPr>
          <w:rFonts w:ascii="Book Antiqua" w:hAnsi="Book Antiqua"/>
          <w:sz w:val="20"/>
          <w:szCs w:val="20"/>
        </w:rPr>
        <w:t>IgM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: informacja o wyniku oraz pobranie wymazu do badania RT PCR SARS CoV-2 i pobranie surowicy na przeciwciała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ilościowe, ostrzeżenie wobec doniesień o nawrotach/ponownym zakażeniu,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- dodatniego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: informacja o wyniku i pobranie surowicy na przeciwciała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ilościowo oraz pobranie wymazu do badania RT PCR SARS CoV-2, ostrzeżenie wobec doniesień o nawrotach/ponownym zakażeniu,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- niepewnego: informacja o wyniku oraz pobranie wymazu do badania RT PCR SARS CoV-2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3. Pobieranie wymazów na badania RT PCR SARS CoV-2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lastRenderedPageBreak/>
        <w:t>Pobranie wymazu zgodnie z instrukcją laboratorium.  Decyzję o wyborze laboratorium podejmuje Kierownik Projektu i przed wyjazdem zespołu przekazuje wytyczne wybranego laboratorium co do sposobu poboru materiału Kierownikowi Zespołu Pobierającego. (Załączniki nr 4, 4A do procedury)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Opisanie i zapakowanie próbki zgodnie z zaleceniami laboratorium (załącznik nr 4 do procedury)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Temperatura przechowywania materiału (temp pokojowa, materiał stabilny 24h)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Rejestracja zlecenia elektroniczna lub papierowa zależna od laboratorium, do którego przekazane będą próbki. 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Zapakowane próbki przekazywane po powrocie do COPERNICUS PL kierowcy WOT 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Kierowca WOT transportuje pobrany materiał do wskazanego laboratorium przez Koordynatora Zespołu Pobierającego – wyjazd około godziny 17:30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Wyniki odbierane drogą elektroniczną na adres: </w:t>
      </w:r>
      <w:hyperlink r:id="rId11" w:history="1">
        <w:r w:rsidRPr="004A6F90">
          <w:rPr>
            <w:rFonts w:ascii="Book Antiqua" w:hAnsi="Book Antiqua"/>
            <w:sz w:val="20"/>
            <w:szCs w:val="20"/>
          </w:rPr>
          <w:t>cov.wynik@copernicus.gda.pl</w:t>
        </w:r>
      </w:hyperlink>
      <w:r w:rsidRPr="004A6F90">
        <w:rPr>
          <w:rFonts w:ascii="Book Antiqua" w:hAnsi="Book Antiqua"/>
          <w:sz w:val="20"/>
          <w:szCs w:val="20"/>
        </w:rPr>
        <w:t xml:space="preserve">  przez Koordynatora Zespołu Pobierającego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w wersji papierowej lub elektronicznej przekazywane do Kierownika Projektu przez Koordynatora Zespołu Pobierającego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badań wpisywane na listę zbiorczą (załącznik nr 1 do procedury).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4. Pobranie krwi na badanie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ilościowo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Wypełnienie skierowania do CLK UCK na badanie 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Opisanie próbki danymi pacjenta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Pobranie surowicy (czerwony lub żółty korek probówki) 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Zabezpieczenie próbek do badań. Temperatur przechowywania – pokojowa.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Zabezpieczone próbki przekazywane kierowcy WOT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Kierowca WOT transportuje pobrany materiał do CLK UCK Gdańsk. Kierowca na telefon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Wyniki odbierane na stronie: </w:t>
      </w:r>
      <w:hyperlink r:id="rId12" w:history="1">
        <w:r w:rsidRPr="004A6F90">
          <w:rPr>
            <w:rFonts w:ascii="Book Antiqua" w:hAnsi="Book Antiqua"/>
            <w:sz w:val="20"/>
            <w:szCs w:val="20"/>
          </w:rPr>
          <w:t>https://wyniklab.uck.gda.pl/wyniki/</w:t>
        </w:r>
      </w:hyperlink>
      <w:r w:rsidRPr="004A6F90">
        <w:rPr>
          <w:rFonts w:ascii="Book Antiqua" w:hAnsi="Book Antiqua"/>
          <w:sz w:val="20"/>
          <w:szCs w:val="20"/>
        </w:rPr>
        <w:t xml:space="preserve"> przez Koordynatora Zespołu Pobierającego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w wersji papierowej lub elektronicznej przekazywane przez Koordynatora Zespołu Pobierającego do osoby nadzorującej placówkę lub innej ustalonej z Kierownikiem Projektu.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badań wpisywane na listę zbiorczą (załącznik nr 1 do procedury).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5. Przekazanie informacji o wynikach badań osobie nadzorującej placówkę</w:t>
      </w:r>
    </w:p>
    <w:p w:rsidR="0057652C" w:rsidRPr="004A6F90" w:rsidRDefault="0057652C" w:rsidP="0057652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Kierownik Projektu przesyła informację o ilości wykonanych badań przesiewowych wraz z informacją o ilości wyników ujemnych i dodatnich. Wyniki badań pracowników RT PCR SARS CoV-2 i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IgM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wysyła bezpośrednio do zainteresowanego na indywidualny adres mailowy a wyniki badań podopiecznych do osoby nadzorującej placówkę na indywidualny adres mailowy. Kierownik Projektu ustala wraz z osobą nadzorującą placówkę kolejny termin badań dla osób zakwalifikowanych do Etapu III projektu. </w:t>
      </w:r>
    </w:p>
    <w:p w:rsidR="0057652C" w:rsidRPr="004A6F90" w:rsidRDefault="0057652C" w:rsidP="0057652C">
      <w:pPr>
        <w:spacing w:after="0" w:line="240" w:lineRule="auto"/>
        <w:jc w:val="both"/>
        <w:rPr>
          <w:rFonts w:ascii="Book Antiqua" w:eastAsia="SimSun" w:hAnsi="Book Antiqua"/>
          <w:color w:val="000000"/>
          <w:sz w:val="20"/>
          <w:szCs w:val="20"/>
          <w:lang w:eastAsia="zh-CN"/>
        </w:rPr>
      </w:pPr>
    </w:p>
    <w:p w:rsidR="0057652C" w:rsidRPr="004A6F90" w:rsidRDefault="0057652C" w:rsidP="0057652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numPr>
          <w:ilvl w:val="1"/>
          <w:numId w:val="2"/>
        </w:numPr>
        <w:suppressAutoHyphens w:val="0"/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b/>
          <w:sz w:val="20"/>
          <w:szCs w:val="20"/>
        </w:rPr>
        <w:t>Miejsca wykonania przedmiotu zamówienia</w:t>
      </w:r>
    </w:p>
    <w:p w:rsidR="0057652C" w:rsidRPr="004A6F90" w:rsidRDefault="0057652C" w:rsidP="0057652C">
      <w:pPr>
        <w:spacing w:after="0" w:line="240" w:lineRule="auto"/>
        <w:ind w:left="567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Powiat Kościerski i Bytowski, powiat Słupski i Chojnicki </w:t>
      </w: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 xml:space="preserve">Terminy realizacji zamówienia </w:t>
      </w:r>
    </w:p>
    <w:p w:rsidR="0057652C" w:rsidRPr="004A6F90" w:rsidRDefault="0057652C" w:rsidP="0057652C">
      <w:pPr>
        <w:pStyle w:val="Akapitzlist3"/>
        <w:spacing w:after="0" w:line="240" w:lineRule="auto"/>
        <w:ind w:left="567"/>
        <w:jc w:val="both"/>
        <w:rPr>
          <w:rFonts w:ascii="Book Antiqua" w:hAnsi="Book Antiqua" w:cs="Calibri"/>
          <w:sz w:val="20"/>
          <w:szCs w:val="20"/>
          <w:highlight w:val="yellow"/>
        </w:rPr>
      </w:pPr>
    </w:p>
    <w:p w:rsidR="0057652C" w:rsidRPr="004A6F90" w:rsidRDefault="0057652C" w:rsidP="0057652C">
      <w:pPr>
        <w:pStyle w:val="Akapitzlist3"/>
        <w:spacing w:after="0" w:line="240" w:lineRule="auto"/>
        <w:ind w:left="567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Umowa obowiązuje przez okres 2 miesięcy od dnia podpisania Umowy, z zastrzeżeniem § 7 ust. 2 </w:t>
      </w:r>
      <w:proofErr w:type="spellStart"/>
      <w:r w:rsidRPr="004A6F90">
        <w:rPr>
          <w:rFonts w:ascii="Book Antiqua" w:hAnsi="Book Antiqua" w:cs="Calibri"/>
          <w:sz w:val="20"/>
          <w:szCs w:val="20"/>
        </w:rPr>
        <w:t>pkt</w:t>
      </w:r>
      <w:proofErr w:type="spellEnd"/>
      <w:r w:rsidRPr="004A6F90">
        <w:rPr>
          <w:rFonts w:ascii="Book Antiqua" w:hAnsi="Book Antiqua" w:cs="Calibri"/>
          <w:sz w:val="20"/>
          <w:szCs w:val="20"/>
        </w:rPr>
        <w:t xml:space="preserve"> 2 projektu umowy. Dostawa nastąpi w dwóch transzach w okresie trwania umowy. Przy czym termin dostawy pierwszej transzy asortymentu nastąpi w terminie maksymalnie do 5 dni roboczych od dnia podpisania umowy, a termin dostawy drugiej transzy nastąpi w terminie maksymalnie do 5 dni roboczych od dnia złożenia zamówienia.</w:t>
      </w:r>
    </w:p>
    <w:p w:rsidR="0057652C" w:rsidRPr="004A6F90" w:rsidRDefault="0057652C" w:rsidP="0057652C">
      <w:pPr>
        <w:pStyle w:val="Akapitzlist3"/>
        <w:spacing w:after="0" w:line="240" w:lineRule="auto"/>
        <w:ind w:left="567"/>
        <w:jc w:val="both"/>
        <w:rPr>
          <w:rFonts w:ascii="Book Antiqua" w:hAnsi="Book Antiqua" w:cs="Calibri"/>
          <w:sz w:val="20"/>
          <w:szCs w:val="20"/>
          <w:highlight w:val="yellow"/>
        </w:rPr>
      </w:pPr>
      <w:r w:rsidRPr="004A6F90">
        <w:rPr>
          <w:rFonts w:ascii="Book Antiqua" w:hAnsi="Book Antiqua" w:cs="Calibri"/>
          <w:sz w:val="20"/>
          <w:szCs w:val="20"/>
        </w:rPr>
        <w:t>Termin dostawy stanowi jedno z kryteriów oceny ofert.</w:t>
      </w: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Warunki udziału w zapytaniu</w:t>
      </w:r>
    </w:p>
    <w:p w:rsidR="0057652C" w:rsidRPr="004A6F90" w:rsidRDefault="0057652C" w:rsidP="0057652C">
      <w:pPr>
        <w:pStyle w:val="Akapitzlist3"/>
        <w:spacing w:after="0" w:line="240" w:lineRule="auto"/>
        <w:ind w:left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Cs/>
          <w:iCs/>
          <w:sz w:val="20"/>
          <w:szCs w:val="20"/>
        </w:rPr>
        <w:t>Zamawiający nie wyznacza szczegółowych warunków w tym zakresie</w:t>
      </w: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 xml:space="preserve">Dokumenty wymagane od Wykonawcy </w:t>
      </w:r>
    </w:p>
    <w:p w:rsidR="0057652C" w:rsidRPr="004A6F90" w:rsidRDefault="0057652C" w:rsidP="0057652C">
      <w:pPr>
        <w:pStyle w:val="Akapitzlist3"/>
        <w:spacing w:after="0" w:line="240" w:lineRule="auto"/>
        <w:ind w:left="0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spacing w:after="0" w:line="240" w:lineRule="auto"/>
        <w:ind w:left="0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b/>
          <w:bCs/>
          <w:sz w:val="20"/>
          <w:szCs w:val="20"/>
        </w:rPr>
        <w:t>a)</w:t>
      </w:r>
      <w:r w:rsidRPr="004A6F90">
        <w:rPr>
          <w:rFonts w:ascii="Book Antiqua" w:hAnsi="Book Antiqua" w:cs="Calibri"/>
          <w:sz w:val="20"/>
          <w:szCs w:val="20"/>
        </w:rPr>
        <w:t xml:space="preserve"> Wykonawca składa wypełniony i podpisany Formularz Oferty, sporządzony w języku polskim. </w:t>
      </w:r>
    </w:p>
    <w:p w:rsidR="0057652C" w:rsidRPr="004A6F90" w:rsidRDefault="0057652C" w:rsidP="0057652C">
      <w:pPr>
        <w:pStyle w:val="Akapitzlist3"/>
        <w:tabs>
          <w:tab w:val="left" w:pos="644"/>
        </w:tabs>
        <w:spacing w:after="0" w:line="240" w:lineRule="auto"/>
        <w:ind w:left="0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b/>
          <w:bCs/>
          <w:sz w:val="20"/>
          <w:szCs w:val="20"/>
        </w:rPr>
        <w:t>b)</w:t>
      </w:r>
      <w:r w:rsidRPr="004A6F90">
        <w:rPr>
          <w:rFonts w:ascii="Book Antiqua" w:hAnsi="Book Antiqua" w:cs="Calibri"/>
          <w:sz w:val="20"/>
          <w:szCs w:val="20"/>
        </w:rPr>
        <w:t xml:space="preserve"> Do oferty należy załączyć: </w:t>
      </w:r>
    </w:p>
    <w:p w:rsidR="0057652C" w:rsidRPr="004A6F90" w:rsidRDefault="0057652C" w:rsidP="0057652C">
      <w:pPr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Załącznik nr 1 do Zapytania - Formularz oferty;</w:t>
      </w:r>
    </w:p>
    <w:p w:rsidR="0057652C" w:rsidRPr="004A6F90" w:rsidRDefault="0057652C" w:rsidP="0057652C">
      <w:pPr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Załącznik nr 4 do Zapytania - Oświadczenie o braku wzajemnych powiązań kapitałowych lub osobowych Wykonawcy i Zamawiającego; W przypadku niezłożenia przez Wykonawcę załącznika nr 4 Zamawiający ma możliwość zwrócenia się do Wykonawcy o jego uzupełnienie. Wezwanie zostanie wysłane na adres poczty elektronicznej wskazany w Formularzu Oferty. W przypadku nieprzedłożenia przez Wykonawcę dokumentów, mimo wezwania, oferta zostanie odrzucona;</w:t>
      </w:r>
    </w:p>
    <w:p w:rsidR="0057652C" w:rsidRPr="004A6F90" w:rsidRDefault="0057652C" w:rsidP="0057652C">
      <w:pPr>
        <w:pStyle w:val="Akapitzlist3"/>
        <w:tabs>
          <w:tab w:val="left" w:pos="644"/>
        </w:tabs>
        <w:suppressAutoHyphens/>
        <w:spacing w:after="0" w:line="240" w:lineRule="auto"/>
        <w:ind w:left="0"/>
        <w:jc w:val="both"/>
        <w:rPr>
          <w:rFonts w:ascii="Book Antiqua" w:hAnsi="Book Antiqua" w:cs="Calibri"/>
          <w:b/>
          <w:color w:val="FF0000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d) Dokumenty wskazane w niniejszym ustępie należy wysłać mailem na adres </w:t>
      </w:r>
      <w:hyperlink r:id="rId13" w:history="1">
        <w:r w:rsidRPr="004A6F90">
          <w:rPr>
            <w:rStyle w:val="Hipercze"/>
            <w:rFonts w:ascii="Book Antiqua" w:hAnsi="Book Antiqua" w:cs="Calibri"/>
            <w:sz w:val="20"/>
            <w:szCs w:val="20"/>
          </w:rPr>
          <w:t>zamowienia.publiczne@copernicus.gda.pl</w:t>
        </w:r>
      </w:hyperlink>
      <w:r w:rsidRPr="004A6F90">
        <w:rPr>
          <w:rFonts w:ascii="Book Antiqua" w:hAnsi="Book Antiqua" w:cs="Calibri"/>
          <w:sz w:val="20"/>
          <w:szCs w:val="20"/>
        </w:rPr>
        <w:t xml:space="preserve"> </w:t>
      </w:r>
      <w:r w:rsidRPr="004A6F90">
        <w:rPr>
          <w:rFonts w:ascii="Book Antiqua" w:hAnsi="Book Antiqua" w:cs="Calibri"/>
          <w:b/>
          <w:color w:val="FF0000"/>
          <w:sz w:val="20"/>
          <w:szCs w:val="20"/>
        </w:rPr>
        <w:t>do dnia 16.07. 2020 roku do godziny 14:00.</w:t>
      </w:r>
    </w:p>
    <w:p w:rsidR="0057652C" w:rsidRPr="004A6F90" w:rsidRDefault="0057652C" w:rsidP="0057652C">
      <w:pPr>
        <w:pStyle w:val="Akapitzlist3"/>
        <w:tabs>
          <w:tab w:val="left" w:pos="644"/>
        </w:tabs>
        <w:suppressAutoHyphens/>
        <w:spacing w:after="0" w:line="240" w:lineRule="auto"/>
        <w:ind w:left="0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f) O zachowaniu terminu złożenia oferty decyduje doręczenie jej w terminie Zamawiającemu. Termin związania ofertą wynosi 10 dni od dnia wyznaczonego na złożenie oferty. Zamawiający może zwrócić się z prośbą do Wykonawców o przedłużenie terminu związania ofertą. </w:t>
      </w:r>
    </w:p>
    <w:p w:rsidR="0057652C" w:rsidRPr="004A6F90" w:rsidRDefault="0057652C" w:rsidP="0057652C">
      <w:pPr>
        <w:pStyle w:val="Akapitzlist3"/>
        <w:spacing w:after="0" w:line="240" w:lineRule="auto"/>
        <w:ind w:left="0"/>
        <w:rPr>
          <w:rFonts w:ascii="Book Antiqua" w:hAnsi="Book Antiqua" w:cs="Calibri"/>
          <w:b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Sposób przygotowania i składania ofert</w:t>
      </w:r>
    </w:p>
    <w:p w:rsidR="0057652C" w:rsidRPr="004A6F90" w:rsidRDefault="0057652C" w:rsidP="0057652C">
      <w:pPr>
        <w:pStyle w:val="Akapitzlist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Wykonawca ponosi wszelkie koszty związane z przygotowaniem i złożeniem oferty. Zamawiający nie przewiduje zwrotu kosztów udziału w postępowaniu. </w:t>
      </w:r>
    </w:p>
    <w:p w:rsidR="0057652C" w:rsidRPr="004A6F90" w:rsidRDefault="0057652C" w:rsidP="0057652C">
      <w:pPr>
        <w:pStyle w:val="Akapitzlist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Cena oferty musi uwzględniać wszystkie wymagania niniejszego Zapytania Ofertowego oraz obejmować wszelkie koszty, jakie poniesie Wykonawca z tytułu należytej oraz zgodnej z obowiązującymi przepisami realizacji przedmiotu zamówienia. </w:t>
      </w:r>
    </w:p>
    <w:p w:rsidR="0057652C" w:rsidRPr="004A6F90" w:rsidRDefault="0057652C" w:rsidP="0057652C">
      <w:pPr>
        <w:pStyle w:val="Akapitzlist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Wszystkie wartości cenowe w ramach niniejszego postępowania mają być określone w złotych polskich (PLN) z dokładnością do dwóch miejsc po przecinku, jeżeli obliczana cena ma więcej miejsc po przecinku należy ją zaokrąglić w ten sposób, że cyfry od 1 do 4 należy zaokrąglić w dół, natomiast cyfry od 5 do 9 należy zaokrąglić w górę.</w:t>
      </w:r>
    </w:p>
    <w:p w:rsidR="0057652C" w:rsidRPr="004A6F90" w:rsidRDefault="0057652C" w:rsidP="0057652C">
      <w:pPr>
        <w:pStyle w:val="Akapitzlist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Przed upływem terminu składania ofert, Wykonawca może wprowadzić zmiany do złożonej oferty. Zmiany winny być doręczone Zamawiającemu przed upływem terminu składania ofert. </w:t>
      </w:r>
    </w:p>
    <w:p w:rsidR="0057652C" w:rsidRPr="004A6F90" w:rsidRDefault="0057652C" w:rsidP="0057652C">
      <w:pPr>
        <w:pStyle w:val="Akapitzlist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Przed upływem terminu składania oferty, Wykonawca może wycofać ofertę. O wycofaniu powinien powiadomić Zamawiającego przed upływem terminu składania oferty. </w:t>
      </w:r>
    </w:p>
    <w:p w:rsidR="0057652C" w:rsidRPr="004A6F90" w:rsidRDefault="0057652C" w:rsidP="0057652C">
      <w:pPr>
        <w:pStyle w:val="Akapitzlist3"/>
        <w:spacing w:after="0" w:line="240" w:lineRule="auto"/>
        <w:rPr>
          <w:rFonts w:ascii="Book Antiqua" w:hAnsi="Book Antiqua" w:cs="Calibri"/>
          <w:b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Ocena ofert</w:t>
      </w:r>
    </w:p>
    <w:p w:rsidR="0057652C" w:rsidRPr="004A6F90" w:rsidRDefault="0057652C" w:rsidP="0057652C">
      <w:pPr>
        <w:pStyle w:val="Akapitzlist3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dokona oceny złożonych ofert pod względem ich formalnej zgodności z Zapytaniem.</w:t>
      </w:r>
    </w:p>
    <w:p w:rsidR="0057652C" w:rsidRPr="004A6F90" w:rsidRDefault="0057652C" w:rsidP="0057652C">
      <w:pPr>
        <w:pStyle w:val="Akapitzlist3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Oferta zostanie odrzucona, jeżeli:</w:t>
      </w:r>
    </w:p>
    <w:p w:rsidR="0057652C" w:rsidRPr="004A6F90" w:rsidRDefault="0057652C" w:rsidP="0057652C">
      <w:pPr>
        <w:pStyle w:val="Akapitzlist3"/>
        <w:numPr>
          <w:ilvl w:val="1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lastRenderedPageBreak/>
        <w:t>jeżeli jej treść nie odpowiada treści Zapytania z zastrzeżeniem poniższych zapisów o poprawieniu oferty lub jest niezgodna z innymi obowiązującymi w tym zakresie przepisami prawa,</w:t>
      </w:r>
    </w:p>
    <w:p w:rsidR="0057652C" w:rsidRPr="004A6F90" w:rsidRDefault="0057652C" w:rsidP="0057652C">
      <w:pPr>
        <w:pStyle w:val="Akapitzlist3"/>
        <w:numPr>
          <w:ilvl w:val="1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jeżeli jej złożenie stanowi czyn nieuczciwej konkurencji w rozumieniu przepisów </w:t>
      </w:r>
      <w:r w:rsidRPr="004A6F90">
        <w:rPr>
          <w:rFonts w:ascii="Book Antiqua" w:hAnsi="Book Antiqua" w:cs="Calibri"/>
          <w:sz w:val="20"/>
          <w:szCs w:val="20"/>
        </w:rPr>
        <w:br/>
        <w:t>o zwalczaniu nieuczciwej konkurencji,</w:t>
      </w:r>
    </w:p>
    <w:p w:rsidR="0057652C" w:rsidRPr="004A6F90" w:rsidRDefault="0057652C" w:rsidP="0057652C">
      <w:pPr>
        <w:pStyle w:val="Akapitzlist3"/>
        <w:numPr>
          <w:ilvl w:val="1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Wykonawca nie zgodził się na poprawienie przez Zamawiającego w treści oferty oczywistej omyłki pisarskiej lub rachunkowej.</w:t>
      </w:r>
    </w:p>
    <w:p w:rsidR="0057652C" w:rsidRPr="004A6F90" w:rsidRDefault="0057652C" w:rsidP="0057652C">
      <w:pPr>
        <w:pStyle w:val="Akapitzlist3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 tytułu odrzucenia oferty Wykonawcy nie przysługują żadne roszczenia w stosunku do Zamawiającego.</w:t>
      </w:r>
    </w:p>
    <w:p w:rsidR="0057652C" w:rsidRPr="004A6F90" w:rsidRDefault="0057652C" w:rsidP="0057652C">
      <w:pPr>
        <w:pStyle w:val="Akapitzlist3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może, kontaktując się drogą mailową na adres wskazany w ofercie,  w toku badania i oceny oferty żądać od Wykonawców wyjaśnień dotyczących treści oferty bądź uzupełnienia braków formalnych oferty, wyznaczając Wykonawcy termin na ich uzupełnienie. W przypadku nie uzupełnienia oferty lub nie złożenia wyczerpujących wyjaśnień Zamawiający będzie uprawniony do odrzucenia oferty.</w:t>
      </w:r>
    </w:p>
    <w:p w:rsidR="0057652C" w:rsidRPr="004A6F90" w:rsidRDefault="0057652C" w:rsidP="0057652C">
      <w:pPr>
        <w:pStyle w:val="Akapitzlist3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jest uprawniony do poprawienia w treści oferty oczywistych omyłek pisarskich lub rachunkowych, niezwłocznie zawiadamiając o tym Wykonawcę. W terminie jednego dnia roboczego od zawiadomienia Wykonawca może nie zgodzić się na dokonanie poprawek.</w:t>
      </w:r>
    </w:p>
    <w:p w:rsidR="0057652C" w:rsidRPr="004A6F90" w:rsidRDefault="0057652C" w:rsidP="0057652C">
      <w:pPr>
        <w:pStyle w:val="Akapitzlist3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zastrzega sobie możliwość odstąpienia od zawarcia umowy w razie, gdy realizacja przedmiotu zamówienia, w świetle złożonych ofert, uznana zostanie przez Zamawiającego za niemającą racjonalnego uzasadnienia.</w:t>
      </w:r>
    </w:p>
    <w:p w:rsidR="0057652C" w:rsidRPr="004A6F90" w:rsidRDefault="0057652C" w:rsidP="0057652C">
      <w:pPr>
        <w:pStyle w:val="Akapitzlist3"/>
        <w:spacing w:after="0" w:line="240" w:lineRule="auto"/>
        <w:ind w:left="0"/>
        <w:jc w:val="both"/>
        <w:rPr>
          <w:rFonts w:ascii="Book Antiqua" w:hAnsi="Book Antiqua" w:cs="Calibri"/>
          <w:b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Kryteria oceny ofert</w:t>
      </w:r>
    </w:p>
    <w:p w:rsidR="0057652C" w:rsidRPr="004A6F90" w:rsidRDefault="0057652C" w:rsidP="0057652C">
      <w:pPr>
        <w:pStyle w:val="Akapitzlist3"/>
        <w:spacing w:after="0" w:line="240" w:lineRule="auto"/>
        <w:ind w:left="0"/>
        <w:rPr>
          <w:rFonts w:ascii="Book Antiqua" w:hAnsi="Book Antiqua" w:cs="Calibri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przyjmie oferty do szczegółowego rozpatrywania (oceny), jeżeli treść oferty wraz z załącznikami (w tym próbki testów) spełnią wymagania określone w niniejszym Zapytaniu.</w:t>
      </w:r>
    </w:p>
    <w:p w:rsidR="0057652C" w:rsidRPr="004A6F90" w:rsidRDefault="0057652C" w:rsidP="0057652C">
      <w:pPr>
        <w:pStyle w:val="Akapitzlist3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Przy wyborze oferty Zamawiający będzie się kierował następującymi kryteriami i ich znaczeniem:</w:t>
      </w:r>
    </w:p>
    <w:p w:rsidR="0057652C" w:rsidRPr="004A6F90" w:rsidRDefault="0057652C" w:rsidP="0057652C">
      <w:pPr>
        <w:pStyle w:val="Default"/>
        <w:tabs>
          <w:tab w:val="left" w:pos="1426"/>
        </w:tabs>
        <w:spacing w:line="240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eastAsia="SimSun" w:hAnsi="Book Antiqua" w:cs="Calibri"/>
          <w:b/>
          <w:sz w:val="20"/>
          <w:szCs w:val="20"/>
        </w:rPr>
        <w:t xml:space="preserve">   </w:t>
      </w:r>
    </w:p>
    <w:tbl>
      <w:tblPr>
        <w:tblW w:w="0" w:type="auto"/>
        <w:tblInd w:w="108" w:type="dxa"/>
        <w:tblLayout w:type="fixed"/>
        <w:tblLook w:val="0000"/>
      </w:tblPr>
      <w:tblGrid>
        <w:gridCol w:w="4245"/>
      </w:tblGrid>
      <w:tr w:rsidR="0057652C" w:rsidRPr="004A6F90" w:rsidTr="00E709E6">
        <w:trPr>
          <w:trHeight w:val="565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52C" w:rsidRPr="004A6F90" w:rsidRDefault="0057652C" w:rsidP="00E709E6">
            <w:pPr>
              <w:pStyle w:val="Default"/>
              <w:tabs>
                <w:tab w:val="left" w:pos="1426"/>
              </w:tabs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6F90">
              <w:rPr>
                <w:rFonts w:ascii="Book Antiqua" w:eastAsia="Tahoma" w:hAnsi="Book Antiqua" w:cs="Calibri"/>
                <w:b/>
                <w:bCs/>
                <w:iCs/>
                <w:sz w:val="20"/>
                <w:szCs w:val="20"/>
              </w:rPr>
              <w:t xml:space="preserve">CENA </w:t>
            </w:r>
          </w:p>
        </w:tc>
      </w:tr>
      <w:tr w:rsidR="0057652C" w:rsidRPr="004A6F90" w:rsidTr="00E709E6">
        <w:trPr>
          <w:trHeight w:val="1894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52C" w:rsidRPr="004A6F90" w:rsidRDefault="0057652C" w:rsidP="00E709E6">
            <w:pPr>
              <w:pStyle w:val="Default"/>
              <w:tabs>
                <w:tab w:val="left" w:pos="1426"/>
              </w:tabs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6F90">
              <w:rPr>
                <w:rFonts w:ascii="Book Antiqua" w:eastAsia="Tahoma" w:hAnsi="Book Antiqua" w:cs="Calibri"/>
                <w:b/>
                <w:bCs/>
                <w:iCs/>
                <w:sz w:val="20"/>
                <w:szCs w:val="20"/>
              </w:rPr>
              <w:t>Waga kryterium 100%,</w:t>
            </w:r>
          </w:p>
          <w:p w:rsidR="0057652C" w:rsidRPr="004A6F90" w:rsidRDefault="0057652C" w:rsidP="00E709E6">
            <w:pPr>
              <w:spacing w:after="0" w:line="240" w:lineRule="auto"/>
              <w:jc w:val="center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4A6F90">
              <w:rPr>
                <w:rFonts w:ascii="Book Antiqua" w:hAnsi="Book Antiqua"/>
                <w:bCs/>
                <w:iCs/>
                <w:sz w:val="20"/>
                <w:szCs w:val="20"/>
              </w:rPr>
              <w:t>Wykonawca może uzyskać</w:t>
            </w:r>
          </w:p>
          <w:p w:rsidR="0057652C" w:rsidRPr="004A6F90" w:rsidRDefault="0057652C" w:rsidP="00E709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6F90">
              <w:rPr>
                <w:rFonts w:ascii="Book Antiqua" w:hAnsi="Book Antiqua"/>
                <w:b/>
                <w:iCs/>
                <w:sz w:val="20"/>
                <w:szCs w:val="20"/>
              </w:rPr>
              <w:t>maksymalnie 100 pkt.</w:t>
            </w:r>
          </w:p>
          <w:p w:rsidR="0057652C" w:rsidRPr="004A6F90" w:rsidRDefault="0057652C" w:rsidP="00E709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6F90">
              <w:rPr>
                <w:rFonts w:ascii="Book Antiqua" w:hAnsi="Book Antiqua"/>
                <w:b/>
                <w:caps/>
                <w:sz w:val="20"/>
                <w:szCs w:val="20"/>
              </w:rPr>
              <w:t>przy czym 1%= 1 pkt</w:t>
            </w:r>
          </w:p>
        </w:tc>
      </w:tr>
    </w:tbl>
    <w:p w:rsidR="0057652C" w:rsidRPr="004A6F90" w:rsidRDefault="0057652C" w:rsidP="0057652C">
      <w:pPr>
        <w:pStyle w:val="Default"/>
        <w:spacing w:line="240" w:lineRule="auto"/>
        <w:jc w:val="both"/>
        <w:rPr>
          <w:rFonts w:ascii="Book Antiqua" w:eastAsia="Tahoma" w:hAnsi="Book Antiqua" w:cs="Calibri"/>
          <w:iCs/>
          <w:sz w:val="20"/>
          <w:szCs w:val="20"/>
        </w:rPr>
      </w:pPr>
    </w:p>
    <w:p w:rsidR="0057652C" w:rsidRPr="004A6F90" w:rsidRDefault="0057652C" w:rsidP="0057652C">
      <w:pPr>
        <w:pStyle w:val="Default"/>
        <w:numPr>
          <w:ilvl w:val="0"/>
          <w:numId w:val="14"/>
        </w:num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iCs/>
          <w:sz w:val="20"/>
          <w:szCs w:val="20"/>
        </w:rPr>
        <w:t>W kryterium CENA Zamawiający będzie oceniał oferty na podstawie ceny jednostkowej brutto zaoferowanej w Ofercie Wykonawcy.</w:t>
      </w: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Liczba punktów jaką można uzyskać w kryterium Cena, obliczona zostanie na podstawie następującego wzoru: </w:t>
      </w:r>
      <w:proofErr w:type="spellStart"/>
      <w:r w:rsidRPr="004A6F90">
        <w:rPr>
          <w:rFonts w:ascii="Book Antiqua" w:hAnsi="Book Antiqua"/>
          <w:b/>
          <w:iCs/>
          <w:sz w:val="20"/>
          <w:szCs w:val="20"/>
        </w:rPr>
        <w:t>Cmin</w:t>
      </w:r>
      <w:proofErr w:type="spellEnd"/>
      <w:r w:rsidRPr="004A6F90">
        <w:rPr>
          <w:rFonts w:ascii="Book Antiqua" w:hAnsi="Book Antiqua"/>
          <w:b/>
          <w:iCs/>
          <w:sz w:val="20"/>
          <w:szCs w:val="20"/>
        </w:rPr>
        <w:t xml:space="preserve"> / </w:t>
      </w:r>
      <w:proofErr w:type="spellStart"/>
      <w:r w:rsidRPr="004A6F90">
        <w:rPr>
          <w:rFonts w:ascii="Book Antiqua" w:hAnsi="Book Antiqua"/>
          <w:b/>
          <w:iCs/>
          <w:sz w:val="20"/>
          <w:szCs w:val="20"/>
        </w:rPr>
        <w:t>Cbad</w:t>
      </w:r>
      <w:proofErr w:type="spellEnd"/>
      <w:r w:rsidRPr="004A6F90">
        <w:rPr>
          <w:rFonts w:ascii="Book Antiqua" w:hAnsi="Book Antiqua"/>
          <w:b/>
          <w:iCs/>
          <w:sz w:val="20"/>
          <w:szCs w:val="20"/>
        </w:rPr>
        <w:t xml:space="preserve"> x 100, </w:t>
      </w:r>
      <w:r w:rsidRPr="004A6F90">
        <w:rPr>
          <w:rFonts w:ascii="Book Antiqua" w:hAnsi="Book Antiqua"/>
          <w:iCs/>
          <w:sz w:val="20"/>
          <w:szCs w:val="20"/>
        </w:rPr>
        <w:t>gdzie</w:t>
      </w:r>
      <w:r w:rsidRPr="004A6F90">
        <w:rPr>
          <w:rFonts w:ascii="Book Antiqua" w:hAnsi="Book Antiqua"/>
          <w:b/>
          <w:iCs/>
          <w:sz w:val="20"/>
          <w:szCs w:val="20"/>
        </w:rPr>
        <w:t xml:space="preserve"> </w:t>
      </w:r>
    </w:p>
    <w:p w:rsidR="0057652C" w:rsidRPr="004A6F90" w:rsidRDefault="0057652C" w:rsidP="0057652C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 w:rsidRPr="004A6F90">
        <w:rPr>
          <w:rFonts w:ascii="Book Antiqua" w:hAnsi="Book Antiqua"/>
          <w:bCs/>
          <w:iCs/>
          <w:sz w:val="20"/>
          <w:szCs w:val="20"/>
        </w:rPr>
        <w:t>Cmin</w:t>
      </w:r>
      <w:proofErr w:type="spellEnd"/>
      <w:r w:rsidRPr="004A6F90">
        <w:rPr>
          <w:rFonts w:ascii="Book Antiqua" w:hAnsi="Book Antiqua"/>
          <w:bCs/>
          <w:iCs/>
          <w:sz w:val="20"/>
          <w:szCs w:val="20"/>
        </w:rPr>
        <w:t xml:space="preserve"> - najniższa cena ze złożonych ofert,</w:t>
      </w:r>
    </w:p>
    <w:p w:rsidR="0057652C" w:rsidRPr="004A6F90" w:rsidRDefault="0057652C" w:rsidP="0057652C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 w:rsidRPr="004A6F90">
        <w:rPr>
          <w:rFonts w:ascii="Book Antiqua" w:hAnsi="Book Antiqua"/>
          <w:bCs/>
          <w:iCs/>
          <w:sz w:val="20"/>
          <w:szCs w:val="20"/>
        </w:rPr>
        <w:t>Cbad</w:t>
      </w:r>
      <w:proofErr w:type="spellEnd"/>
      <w:r w:rsidRPr="004A6F90">
        <w:rPr>
          <w:rFonts w:ascii="Book Antiqua" w:hAnsi="Book Antiqua"/>
          <w:bCs/>
          <w:iCs/>
          <w:sz w:val="20"/>
          <w:szCs w:val="20"/>
        </w:rPr>
        <w:t xml:space="preserve"> - cena badanej oferty.</w:t>
      </w:r>
    </w:p>
    <w:p w:rsidR="0057652C" w:rsidRPr="004A6F90" w:rsidRDefault="0057652C" w:rsidP="0057652C">
      <w:pPr>
        <w:spacing w:after="0" w:line="240" w:lineRule="auto"/>
        <w:ind w:left="1429"/>
        <w:rPr>
          <w:rFonts w:ascii="Book Antiqua" w:hAnsi="Book Antiqua"/>
          <w:b/>
          <w:iCs/>
          <w:sz w:val="20"/>
          <w:szCs w:val="20"/>
        </w:rPr>
      </w:pPr>
    </w:p>
    <w:p w:rsidR="0057652C" w:rsidRPr="004A6F90" w:rsidRDefault="0057652C" w:rsidP="0057652C">
      <w:pPr>
        <w:pStyle w:val="Default"/>
        <w:spacing w:line="240" w:lineRule="auto"/>
        <w:ind w:left="567"/>
        <w:jc w:val="both"/>
        <w:rPr>
          <w:rFonts w:ascii="Book Antiqua" w:eastAsia="Tahoma" w:hAnsi="Book Antiqua" w:cs="Calibri"/>
          <w:b/>
          <w:iCs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1429"/>
        <w:rPr>
          <w:rFonts w:ascii="Book Antiqua" w:hAnsi="Book Antiqua"/>
          <w:b/>
          <w:iCs/>
          <w:sz w:val="20"/>
          <w:szCs w:val="20"/>
        </w:rPr>
      </w:pPr>
    </w:p>
    <w:p w:rsidR="0057652C" w:rsidRPr="004A6F90" w:rsidRDefault="0057652C" w:rsidP="0057652C">
      <w:pPr>
        <w:pStyle w:val="Akapitzlist3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lastRenderedPageBreak/>
        <w:t xml:space="preserve">3) Zamawiający udzieli zamówienia Wykonawcy, którego oferta uzyskała największą liczbę punktów. </w:t>
      </w:r>
      <w:r w:rsidRPr="004A6F90">
        <w:rPr>
          <w:rFonts w:ascii="Book Antiqua" w:hAnsi="Book Antiqua"/>
          <w:sz w:val="20"/>
          <w:szCs w:val="20"/>
          <w:lang w:eastAsia="pl-PL"/>
        </w:rPr>
        <w:t>Jeżeli Wykonawca, którego oferta została wybrana, zrezygnuje z podpisania umowy, Zamawiający może wybrać ofertę najkorzystniejszą spośród pozostałych ofert, bez przeprowadzania ich ponownej oceny ofert.</w:t>
      </w:r>
    </w:p>
    <w:p w:rsidR="0057652C" w:rsidRPr="004A6F90" w:rsidRDefault="0057652C" w:rsidP="0057652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Wynik postępowania</w:t>
      </w:r>
    </w:p>
    <w:p w:rsidR="0057652C" w:rsidRPr="004A6F90" w:rsidRDefault="0057652C" w:rsidP="0057652C">
      <w:pPr>
        <w:pStyle w:val="Akapitzlist3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Informacja o wyniku postępowania zostanie przekazana wiadomości e-mail do wszystkich uczestników postępowania.</w:t>
      </w:r>
    </w:p>
    <w:p w:rsidR="0057652C" w:rsidRPr="004A6F90" w:rsidRDefault="0057652C" w:rsidP="0057652C">
      <w:pPr>
        <w:pStyle w:val="Akapitzlist3"/>
        <w:spacing w:after="0" w:line="240" w:lineRule="auto"/>
        <w:ind w:left="0"/>
        <w:jc w:val="both"/>
        <w:rPr>
          <w:rFonts w:ascii="Book Antiqua" w:hAnsi="Book Antiqua" w:cs="Calibri"/>
          <w:b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Dodatkowe informacje</w:t>
      </w:r>
    </w:p>
    <w:p w:rsidR="0057652C" w:rsidRPr="004A6F90" w:rsidRDefault="0057652C" w:rsidP="0057652C">
      <w:pPr>
        <w:pStyle w:val="Akapitzlist3"/>
        <w:spacing w:after="0" w:line="240" w:lineRule="auto"/>
        <w:ind w:left="0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dopuszcza możliwość zadawania pytań przez Wykonawców. Pytania należy kierować na adres e-mail: zamowienia.publiczne@coprernicus.gda.pl</w:t>
      </w:r>
    </w:p>
    <w:p w:rsidR="0057652C" w:rsidRPr="004A6F90" w:rsidRDefault="0057652C" w:rsidP="0057652C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nie dopuszcza składania ofert częściowych. Zamawiający nie dopuszcza składania ofert wariantowych, nie przewiduje zawarcia umowy ramowej, ustanowienia dynamicznego systemu zakupów, nie przewiduje wyboru oferty najkorzystniejszej z zastosowaniem aukcji elektronicznej.</w:t>
      </w:r>
    </w:p>
    <w:p w:rsidR="0057652C" w:rsidRPr="004A6F90" w:rsidRDefault="0057652C" w:rsidP="0057652C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zastrzega sobie prawo do unieważnienia zapytania w całości lub części bez podania przyczyny, na każdym etapie postępowania.</w:t>
      </w:r>
    </w:p>
    <w:p w:rsidR="0057652C" w:rsidRPr="004A6F90" w:rsidRDefault="0057652C" w:rsidP="0057652C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może unieważnić zapytanie  w szczególności, jeżeli:</w:t>
      </w:r>
    </w:p>
    <w:p w:rsidR="0057652C" w:rsidRPr="004A6F90" w:rsidRDefault="0057652C" w:rsidP="0057652C">
      <w:pPr>
        <w:pStyle w:val="Akapitzlist3"/>
        <w:numPr>
          <w:ilvl w:val="0"/>
          <w:numId w:val="13"/>
        </w:numPr>
        <w:tabs>
          <w:tab w:val="left" w:pos="1276"/>
          <w:tab w:val="left" w:pos="1985"/>
        </w:tabs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cena najkorzystniejszej oferty przekroczy środki finansowe, które Zamawiający może przeznaczyć na realizację przedmiotu postępowania;</w:t>
      </w:r>
    </w:p>
    <w:p w:rsidR="0057652C" w:rsidRPr="004A6F90" w:rsidRDefault="0057652C" w:rsidP="0057652C">
      <w:pPr>
        <w:pStyle w:val="Akapitzlist3"/>
        <w:numPr>
          <w:ilvl w:val="0"/>
          <w:numId w:val="13"/>
        </w:numPr>
        <w:tabs>
          <w:tab w:val="left" w:pos="1276"/>
          <w:tab w:val="left" w:pos="1985"/>
        </w:tabs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nie zostanie złożona żadna oferta lub wszystkie oferty zostaną odrzucone albo wszyscy wykonawcy zostali wykluczeni z postępowania lub nie spełnili warunków udziału w postępowaniu.</w:t>
      </w:r>
    </w:p>
    <w:p w:rsidR="0057652C" w:rsidRPr="004A6F90" w:rsidRDefault="0057652C" w:rsidP="0057652C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W związku z wykluczeniem Wykonawcy lub odrzuceniem jego oferty, Wykonawcy nie przysługują środki ochrony prawnej.</w:t>
      </w:r>
    </w:p>
    <w:p w:rsidR="0057652C" w:rsidRPr="004A6F90" w:rsidRDefault="0057652C" w:rsidP="0057652C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może wydłużyć termin składania ofert.</w:t>
      </w: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b/>
          <w:i/>
          <w:iCs/>
          <w:sz w:val="20"/>
          <w:szCs w:val="20"/>
        </w:rPr>
      </w:pPr>
    </w:p>
    <w:p w:rsidR="0057652C" w:rsidRPr="004A6F90" w:rsidRDefault="0057652C" w:rsidP="0057652C">
      <w:pPr>
        <w:pStyle w:val="Akapitzlist3"/>
        <w:spacing w:after="0" w:line="240" w:lineRule="auto"/>
        <w:jc w:val="right"/>
        <w:rPr>
          <w:rFonts w:ascii="Book Antiqua" w:hAnsi="Book Antiqua"/>
          <w:bCs/>
          <w:i/>
          <w:iCs/>
          <w:sz w:val="20"/>
          <w:szCs w:val="20"/>
          <w:u w:val="single"/>
        </w:rPr>
      </w:pPr>
      <w:r w:rsidRPr="004A6F90">
        <w:rPr>
          <w:rFonts w:ascii="Book Antiqua" w:hAnsi="Book Antiqua" w:cs="Calibri"/>
          <w:bCs/>
          <w:i/>
          <w:iCs/>
          <w:sz w:val="20"/>
          <w:szCs w:val="20"/>
          <w:u w:val="single"/>
        </w:rPr>
        <w:t>Załącznik nr 1 do Zapytania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color w:val="000000"/>
          <w:spacing w:val="-9"/>
          <w:sz w:val="20"/>
          <w:szCs w:val="20"/>
          <w:lang w:eastAsia="ar-SA"/>
        </w:rPr>
      </w:pP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color w:val="000000"/>
          <w:spacing w:val="-9"/>
          <w:sz w:val="20"/>
          <w:szCs w:val="20"/>
        </w:rPr>
        <w:t>..………………………………….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i/>
          <w:iCs/>
          <w:sz w:val="20"/>
          <w:szCs w:val="20"/>
        </w:rPr>
      </w:pPr>
      <w:r w:rsidRPr="004A6F90">
        <w:rPr>
          <w:rFonts w:ascii="Book Antiqua" w:hAnsi="Book Antiqua"/>
          <w:i/>
          <w:iCs/>
          <w:color w:val="000000"/>
          <w:spacing w:val="-9"/>
          <w:sz w:val="20"/>
          <w:szCs w:val="20"/>
        </w:rPr>
        <w:t xml:space="preserve">          (pieczęć firmowa)                                                        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b/>
          <w:color w:val="000000"/>
          <w:spacing w:val="20"/>
          <w:sz w:val="20"/>
          <w:szCs w:val="20"/>
        </w:rPr>
      </w:pP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color w:val="000000"/>
          <w:spacing w:val="20"/>
          <w:sz w:val="20"/>
          <w:szCs w:val="20"/>
        </w:rPr>
      </w:pP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4A6F90">
        <w:rPr>
          <w:rFonts w:ascii="Book Antiqua" w:hAnsi="Book Antiqua"/>
          <w:b/>
          <w:color w:val="000000"/>
          <w:spacing w:val="20"/>
          <w:sz w:val="20"/>
          <w:szCs w:val="20"/>
        </w:rPr>
        <w:t>Zamawiający: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4A6F90">
        <w:rPr>
          <w:rFonts w:ascii="Book Antiqua" w:hAnsi="Book Antiqua"/>
          <w:b/>
          <w:color w:val="000000"/>
          <w:spacing w:val="20"/>
          <w:sz w:val="20"/>
          <w:szCs w:val="20"/>
        </w:rPr>
        <w:t>COPERNICUS Podmiot Leczniczy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4A6F90">
        <w:rPr>
          <w:rFonts w:ascii="Book Antiqua" w:hAnsi="Book Antiqua"/>
          <w:b/>
          <w:color w:val="000000"/>
          <w:spacing w:val="20"/>
          <w:sz w:val="20"/>
          <w:szCs w:val="20"/>
        </w:rPr>
        <w:t>Sp. z o. o.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4A6F90">
        <w:rPr>
          <w:rFonts w:ascii="Book Antiqua" w:hAnsi="Book Antiqua"/>
          <w:b/>
          <w:color w:val="000000"/>
          <w:spacing w:val="20"/>
          <w:sz w:val="20"/>
          <w:szCs w:val="20"/>
        </w:rPr>
        <w:t>ul. Nowe Ogrody 1-6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4A6F90">
        <w:rPr>
          <w:rFonts w:ascii="Book Antiqua" w:hAnsi="Book Antiqua"/>
          <w:b/>
          <w:color w:val="000000"/>
          <w:spacing w:val="20"/>
          <w:sz w:val="20"/>
          <w:szCs w:val="20"/>
        </w:rPr>
        <w:t>80-803 Gdańsk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i/>
          <w:iCs/>
          <w:color w:val="000000"/>
          <w:spacing w:val="-9"/>
          <w:sz w:val="20"/>
          <w:szCs w:val="20"/>
        </w:rPr>
      </w:pP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i/>
          <w:iCs/>
          <w:color w:val="000000"/>
          <w:spacing w:val="-9"/>
          <w:sz w:val="28"/>
          <w:szCs w:val="28"/>
        </w:rPr>
      </w:pPr>
      <w:r w:rsidRPr="004A6F90">
        <w:rPr>
          <w:rFonts w:ascii="Book Antiqua" w:hAnsi="Book Antiqua"/>
          <w:b/>
          <w:color w:val="000000"/>
          <w:spacing w:val="20"/>
          <w:sz w:val="28"/>
          <w:szCs w:val="28"/>
        </w:rPr>
        <w:t>OFERTA</w:t>
      </w:r>
    </w:p>
    <w:p w:rsidR="0057652C" w:rsidRPr="004A6F90" w:rsidRDefault="0057652C" w:rsidP="0057652C">
      <w:pPr>
        <w:pStyle w:val="Nagwek9"/>
        <w:spacing w:after="0" w:line="240" w:lineRule="auto"/>
        <w:rPr>
          <w:rFonts w:ascii="Book Antiqua" w:hAnsi="Book Antiqua"/>
          <w:u w:val="single"/>
        </w:rPr>
      </w:pPr>
      <w:r w:rsidRPr="004A6F90">
        <w:rPr>
          <w:rFonts w:ascii="Book Antiqua" w:hAnsi="Book Antiqua" w:cs="Calibri"/>
          <w:u w:val="single"/>
        </w:rPr>
        <w:t>I. Dane Wykonawcy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color w:val="000000"/>
          <w:spacing w:val="-6"/>
          <w:sz w:val="20"/>
          <w:szCs w:val="20"/>
        </w:rPr>
        <w:t>Pełna nazwa Wykonawcy, adres, województwo, Regon, NIP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  <w:spacing w:val="-6"/>
          <w:sz w:val="20"/>
          <w:szCs w:val="20"/>
        </w:rPr>
      </w:pPr>
      <w:r w:rsidRPr="004A6F90">
        <w:rPr>
          <w:rFonts w:ascii="Book Antiqua" w:hAnsi="Book Antiqu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  <w:spacing w:val="-6"/>
          <w:sz w:val="20"/>
          <w:szCs w:val="20"/>
        </w:rPr>
      </w:pPr>
      <w:r w:rsidRPr="004A6F90">
        <w:rPr>
          <w:rFonts w:ascii="Book Antiqua" w:hAnsi="Book Antiqu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bCs/>
          <w:color w:val="000000"/>
          <w:spacing w:val="-6"/>
          <w:sz w:val="20"/>
          <w:szCs w:val="20"/>
        </w:rPr>
        <w:t>Tel./fax. …………………………………………………………………………………..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  <w:spacing w:val="-6"/>
          <w:sz w:val="20"/>
          <w:szCs w:val="20"/>
        </w:rPr>
      </w:pPr>
      <w:r w:rsidRPr="004A6F90">
        <w:rPr>
          <w:rFonts w:ascii="Book Antiqua" w:hAnsi="Book Antiqua"/>
          <w:color w:val="000000"/>
          <w:spacing w:val="-6"/>
          <w:sz w:val="20"/>
          <w:szCs w:val="20"/>
        </w:rPr>
        <w:t>e-mail do korespondencji  .........................................……………………………………….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color w:val="000000"/>
          <w:spacing w:val="-6"/>
          <w:sz w:val="20"/>
          <w:szCs w:val="20"/>
        </w:rPr>
        <w:lastRenderedPageBreak/>
        <w:t>e-mail do składania zamówień: ………………………………………………………….</w:t>
      </w: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rPr>
          <w:rFonts w:ascii="Book Antiqua" w:hAnsi="Book Antiqua" w:cs="Calibri"/>
          <w:b w:val="0"/>
          <w:spacing w:val="-4"/>
        </w:rPr>
      </w:pP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</w:rPr>
      </w:pPr>
      <w:r w:rsidRPr="004A6F90">
        <w:rPr>
          <w:rFonts w:ascii="Book Antiqua" w:hAnsi="Book Antiqua" w:cs="Calibri"/>
        </w:rPr>
        <w:t>II. Przedmiot oferty</w:t>
      </w:r>
    </w:p>
    <w:p w:rsidR="0057652C" w:rsidRPr="004A6F90" w:rsidRDefault="0057652C" w:rsidP="0057652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pacing w:val="-4"/>
          <w:sz w:val="20"/>
          <w:szCs w:val="20"/>
        </w:rPr>
        <w:t xml:space="preserve">Oferta dotyczy </w:t>
      </w:r>
      <w:r w:rsidRPr="004A6F90">
        <w:rPr>
          <w:rFonts w:ascii="Book Antiqua" w:eastAsia="SimSun" w:hAnsi="Book Antiqua"/>
          <w:b/>
          <w:bCs/>
          <w:color w:val="000000"/>
          <w:sz w:val="20"/>
          <w:szCs w:val="20"/>
          <w:lang w:eastAsia="zh-CN"/>
        </w:rPr>
        <w:t xml:space="preserve">Dostawy wyrobów medycznych jednorazowego użytku i odzieży ochronnej </w:t>
      </w:r>
    </w:p>
    <w:p w:rsidR="0057652C" w:rsidRPr="004A6F90" w:rsidRDefault="0057652C" w:rsidP="0057652C">
      <w:pPr>
        <w:pStyle w:val="Nagwek8"/>
        <w:numPr>
          <w:ilvl w:val="7"/>
          <w:numId w:val="5"/>
        </w:numPr>
        <w:tabs>
          <w:tab w:val="clear" w:pos="360"/>
          <w:tab w:val="left" w:pos="0"/>
        </w:tabs>
        <w:spacing w:after="0" w:line="240" w:lineRule="auto"/>
        <w:jc w:val="left"/>
        <w:rPr>
          <w:rFonts w:ascii="Book Antiqua" w:hAnsi="Book Antiqua" w:cs="Calibri"/>
        </w:rPr>
      </w:pPr>
    </w:p>
    <w:p w:rsidR="0057652C" w:rsidRPr="004A6F90" w:rsidRDefault="0057652C" w:rsidP="0057652C">
      <w:pPr>
        <w:pStyle w:val="Nagwek8"/>
        <w:numPr>
          <w:ilvl w:val="7"/>
          <w:numId w:val="5"/>
        </w:numPr>
        <w:tabs>
          <w:tab w:val="clear" w:pos="360"/>
          <w:tab w:val="left" w:pos="0"/>
        </w:tabs>
        <w:spacing w:after="0" w:line="240" w:lineRule="auto"/>
        <w:jc w:val="left"/>
        <w:rPr>
          <w:rFonts w:ascii="Book Antiqua" w:hAnsi="Book Antiqua"/>
        </w:rPr>
      </w:pPr>
      <w:r w:rsidRPr="004A6F90">
        <w:rPr>
          <w:rFonts w:ascii="Book Antiqua" w:hAnsi="Book Antiqua" w:cs="Calibri"/>
        </w:rPr>
        <w:t xml:space="preserve">III. Cena oferty </w:t>
      </w:r>
    </w:p>
    <w:p w:rsidR="0057652C" w:rsidRPr="004A6F90" w:rsidRDefault="0057652C" w:rsidP="0057652C">
      <w:pPr>
        <w:pStyle w:val="NormalnyWeb1"/>
        <w:numPr>
          <w:ilvl w:val="0"/>
          <w:numId w:val="6"/>
        </w:numPr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Oświadczamy, że </w:t>
      </w:r>
      <w:r w:rsidRPr="004A6F90">
        <w:rPr>
          <w:rFonts w:ascii="Book Antiqua" w:hAnsi="Book Antiqua"/>
          <w:b/>
          <w:bCs/>
          <w:sz w:val="20"/>
          <w:szCs w:val="20"/>
        </w:rPr>
        <w:t xml:space="preserve">składamy ofertę na część I za cenę </w:t>
      </w:r>
      <w:r w:rsidRPr="004A6F90">
        <w:rPr>
          <w:rFonts w:ascii="Book Antiqua" w:hAnsi="Book Antiqua"/>
          <w:sz w:val="20"/>
          <w:szCs w:val="20"/>
        </w:rPr>
        <w:t xml:space="preserve">………………zł brutto </w:t>
      </w:r>
    </w:p>
    <w:p w:rsidR="0057652C" w:rsidRPr="004A6F90" w:rsidRDefault="0057652C" w:rsidP="0057652C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(słownie …………………………………………………………………) w tym wykonanie jednego testu za kwotę ……………</w:t>
      </w:r>
    </w:p>
    <w:p w:rsidR="0057652C" w:rsidRPr="004A6F90" w:rsidRDefault="0057652C" w:rsidP="0057652C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2835"/>
        <w:gridCol w:w="2551"/>
        <w:gridCol w:w="3292"/>
      </w:tblGrid>
      <w:tr w:rsidR="0057652C" w:rsidRPr="004A6F90" w:rsidTr="00E709E6">
        <w:tc>
          <w:tcPr>
            <w:tcW w:w="534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Lp.</w:t>
            </w:r>
          </w:p>
        </w:tc>
        <w:tc>
          <w:tcPr>
            <w:tcW w:w="2835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Ilość testów do wykonania</w:t>
            </w:r>
          </w:p>
        </w:tc>
        <w:tc>
          <w:tcPr>
            <w:tcW w:w="2551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Cena jednostkowa</w:t>
            </w:r>
          </w:p>
        </w:tc>
        <w:tc>
          <w:tcPr>
            <w:tcW w:w="3292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Cena całkowita</w:t>
            </w:r>
          </w:p>
        </w:tc>
      </w:tr>
      <w:tr w:rsidR="0057652C" w:rsidRPr="004A6F90" w:rsidTr="00E709E6">
        <w:tc>
          <w:tcPr>
            <w:tcW w:w="534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1.</w:t>
            </w:r>
          </w:p>
        </w:tc>
        <w:tc>
          <w:tcPr>
            <w:tcW w:w="2835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92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</w:p>
        </w:tc>
      </w:tr>
    </w:tbl>
    <w:p w:rsidR="0057652C" w:rsidRPr="004A6F90" w:rsidRDefault="0057652C" w:rsidP="0057652C">
      <w:pPr>
        <w:pStyle w:val="NormalnyWeb1"/>
        <w:tabs>
          <w:tab w:val="left" w:pos="360"/>
        </w:tabs>
        <w:spacing w:before="0" w:after="0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NormalnyWeb1"/>
        <w:numPr>
          <w:ilvl w:val="0"/>
          <w:numId w:val="6"/>
        </w:numPr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Oświadczamy, że </w:t>
      </w:r>
      <w:r w:rsidRPr="004A6F90">
        <w:rPr>
          <w:rFonts w:ascii="Book Antiqua" w:hAnsi="Book Antiqua"/>
          <w:b/>
          <w:bCs/>
          <w:sz w:val="20"/>
          <w:szCs w:val="20"/>
        </w:rPr>
        <w:t xml:space="preserve">składamy ofertę na część II za cenę </w:t>
      </w:r>
      <w:r w:rsidRPr="004A6F90">
        <w:rPr>
          <w:rFonts w:ascii="Book Antiqua" w:hAnsi="Book Antiqua"/>
          <w:sz w:val="20"/>
          <w:szCs w:val="20"/>
        </w:rPr>
        <w:t xml:space="preserve">………………zł brutto </w:t>
      </w:r>
    </w:p>
    <w:p w:rsidR="0057652C" w:rsidRPr="004A6F90" w:rsidRDefault="0057652C" w:rsidP="0057652C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(słownie …………………………………………………………………) w tym wykonanie jednego testu za kwotę ……………</w:t>
      </w:r>
    </w:p>
    <w:p w:rsidR="0057652C" w:rsidRPr="004A6F90" w:rsidRDefault="0057652C" w:rsidP="0057652C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2835"/>
        <w:gridCol w:w="2551"/>
        <w:gridCol w:w="3292"/>
      </w:tblGrid>
      <w:tr w:rsidR="0057652C" w:rsidRPr="004A6F90" w:rsidTr="00E709E6">
        <w:tc>
          <w:tcPr>
            <w:tcW w:w="534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Lp.</w:t>
            </w:r>
          </w:p>
        </w:tc>
        <w:tc>
          <w:tcPr>
            <w:tcW w:w="2835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Ilość testów do wykonania</w:t>
            </w:r>
          </w:p>
        </w:tc>
        <w:tc>
          <w:tcPr>
            <w:tcW w:w="2551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Cena jednostkowa</w:t>
            </w:r>
          </w:p>
        </w:tc>
        <w:tc>
          <w:tcPr>
            <w:tcW w:w="3292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Cena całkowita</w:t>
            </w:r>
          </w:p>
        </w:tc>
      </w:tr>
      <w:tr w:rsidR="0057652C" w:rsidRPr="004A6F90" w:rsidTr="00E709E6">
        <w:tc>
          <w:tcPr>
            <w:tcW w:w="534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1.</w:t>
            </w:r>
          </w:p>
        </w:tc>
        <w:tc>
          <w:tcPr>
            <w:tcW w:w="2835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92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</w:p>
        </w:tc>
      </w:tr>
    </w:tbl>
    <w:p w:rsidR="0057652C" w:rsidRPr="004A6F90" w:rsidRDefault="0057652C" w:rsidP="0057652C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  <w:sz w:val="20"/>
          <w:szCs w:val="20"/>
        </w:rPr>
      </w:pPr>
    </w:p>
    <w:p w:rsidR="0057652C" w:rsidRPr="004A6F90" w:rsidRDefault="0057652C" w:rsidP="0057652C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  <w:sz w:val="20"/>
          <w:szCs w:val="20"/>
        </w:rPr>
      </w:pPr>
    </w:p>
    <w:p w:rsidR="0057652C" w:rsidRPr="004A6F90" w:rsidRDefault="0057652C" w:rsidP="0057652C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  <w:sz w:val="20"/>
          <w:szCs w:val="20"/>
        </w:rPr>
      </w:pPr>
    </w:p>
    <w:p w:rsidR="0057652C" w:rsidRPr="004A6F90" w:rsidRDefault="0057652C" w:rsidP="0057652C">
      <w:pPr>
        <w:pStyle w:val="NormalnyWeb1"/>
        <w:numPr>
          <w:ilvl w:val="0"/>
          <w:numId w:val="6"/>
        </w:numPr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Cs/>
          <w:color w:val="000000"/>
          <w:spacing w:val="-4"/>
          <w:sz w:val="20"/>
          <w:szCs w:val="20"/>
        </w:rPr>
        <w:t xml:space="preserve">Ceny jednostkowe brutto zostały wskazane w </w:t>
      </w:r>
      <w:r w:rsidRPr="004A6F90">
        <w:rPr>
          <w:rFonts w:ascii="Book Antiqua" w:hAnsi="Book Antiqua" w:cs="Calibri"/>
          <w:bCs/>
          <w:color w:val="000000"/>
          <w:spacing w:val="-6"/>
          <w:sz w:val="20"/>
          <w:szCs w:val="20"/>
        </w:rPr>
        <w:t xml:space="preserve">formularzu asortymentowo-cenowy. </w:t>
      </w:r>
      <w:r w:rsidRPr="004A6F90">
        <w:rPr>
          <w:rFonts w:ascii="Book Antiqua" w:hAnsi="Book Antiqua" w:cs="Calibri"/>
          <w:bCs/>
          <w:color w:val="000000"/>
          <w:spacing w:val="-3"/>
          <w:sz w:val="20"/>
          <w:szCs w:val="20"/>
        </w:rPr>
        <w:t>Ceny zawierają podatek VAT oraz wszelkie koszty i dodatkowe opłaty niezbędne do realizacji zamówienia.</w:t>
      </w:r>
    </w:p>
    <w:p w:rsidR="0057652C" w:rsidRPr="004A6F90" w:rsidRDefault="0057652C" w:rsidP="0057652C">
      <w:pPr>
        <w:pStyle w:val="NormalnyWeb1"/>
        <w:numPr>
          <w:ilvl w:val="0"/>
          <w:numId w:val="6"/>
        </w:numPr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Oferuję(my) wykonanie przedmiotu zamówienia zgodnie z wszelkimi wymogami zawartymi w Zapytaniu oraz w załącznikach, stanowiących jego integralną część.</w:t>
      </w:r>
    </w:p>
    <w:p w:rsidR="0057652C" w:rsidRPr="004A6F90" w:rsidRDefault="0057652C" w:rsidP="0057652C">
      <w:pPr>
        <w:tabs>
          <w:tab w:val="left" w:pos="36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357"/>
        <w:rPr>
          <w:rFonts w:ascii="Book Antiqua" w:hAnsi="Book Antiqua"/>
          <w:color w:val="000000"/>
          <w:spacing w:val="-2"/>
          <w:sz w:val="20"/>
          <w:szCs w:val="20"/>
        </w:rPr>
      </w:pP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 w:cs="Calibri"/>
        </w:rPr>
      </w:pPr>
      <w:r w:rsidRPr="004A6F90">
        <w:rPr>
          <w:rFonts w:ascii="Book Antiqua" w:hAnsi="Book Antiqua" w:cs="Calibri"/>
        </w:rPr>
        <w:t>IV. Termin związania ofertą, oraz oświadczenia Wykonawcy:</w:t>
      </w: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</w:rPr>
      </w:pPr>
    </w:p>
    <w:p w:rsidR="0057652C" w:rsidRPr="004A6F90" w:rsidRDefault="0057652C" w:rsidP="0057652C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Zapoznałem(</w:t>
      </w:r>
      <w:proofErr w:type="spellStart"/>
      <w:r w:rsidRPr="004A6F90">
        <w:rPr>
          <w:rFonts w:ascii="Book Antiqua" w:hAnsi="Book Antiqua"/>
          <w:sz w:val="20"/>
          <w:szCs w:val="20"/>
        </w:rPr>
        <w:t>liśmy</w:t>
      </w:r>
      <w:proofErr w:type="spellEnd"/>
      <w:r w:rsidRPr="004A6F90">
        <w:rPr>
          <w:rFonts w:ascii="Book Antiqua" w:hAnsi="Book Antiqua"/>
          <w:sz w:val="20"/>
          <w:szCs w:val="20"/>
        </w:rPr>
        <w:t>) się z warunkami postępowania określonymi w Zapytaniu i przyjmuję</w:t>
      </w:r>
      <w:proofErr w:type="spellStart"/>
      <w:r w:rsidRPr="004A6F90">
        <w:rPr>
          <w:rFonts w:ascii="Book Antiqua" w:hAnsi="Book Antiqua"/>
          <w:sz w:val="20"/>
          <w:szCs w:val="20"/>
        </w:rPr>
        <w:t>(em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y) je bez zastrzeżeń, w tym również okres związania ofertą w czasie 10 dni od daty, w której upływa termin składania ofert. </w:t>
      </w:r>
    </w:p>
    <w:p w:rsidR="0057652C" w:rsidRPr="004A6F90" w:rsidRDefault="0057652C" w:rsidP="0057652C">
      <w:pPr>
        <w:numPr>
          <w:ilvl w:val="0"/>
          <w:numId w:val="7"/>
        </w:numPr>
        <w:suppressAutoHyphens w:val="0"/>
        <w:spacing w:after="0" w:line="240" w:lineRule="auto"/>
        <w:ind w:left="431" w:hanging="357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Akceptuję</w:t>
      </w:r>
      <w:proofErr w:type="spellStart"/>
      <w:r w:rsidRPr="004A6F90">
        <w:rPr>
          <w:rFonts w:ascii="Book Antiqua" w:hAnsi="Book Antiqua"/>
          <w:sz w:val="20"/>
          <w:szCs w:val="20"/>
        </w:rPr>
        <w:t>(em</w:t>
      </w:r>
      <w:proofErr w:type="spellEnd"/>
      <w:r w:rsidRPr="004A6F90">
        <w:rPr>
          <w:rFonts w:ascii="Book Antiqua" w:hAnsi="Book Antiqua"/>
          <w:sz w:val="20"/>
          <w:szCs w:val="20"/>
        </w:rPr>
        <w:t>y) wszelkie wymogi dotyczące przedmiotu zamówienia oraz jego wykonania zawarte w Zapytaniu oraz w załącznikach, stanowiących jego  integralną część.</w:t>
      </w:r>
    </w:p>
    <w:p w:rsidR="0057652C" w:rsidRPr="004A6F90" w:rsidRDefault="0057652C" w:rsidP="0057652C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Akceptuję</w:t>
      </w:r>
      <w:proofErr w:type="spellStart"/>
      <w:r w:rsidRPr="004A6F90">
        <w:rPr>
          <w:rFonts w:ascii="Book Antiqua" w:hAnsi="Book Antiqua"/>
          <w:sz w:val="20"/>
          <w:szCs w:val="20"/>
        </w:rPr>
        <w:t>(em</w:t>
      </w:r>
      <w:proofErr w:type="spellEnd"/>
      <w:r w:rsidRPr="004A6F90">
        <w:rPr>
          <w:rFonts w:ascii="Book Antiqua" w:hAnsi="Book Antiqua"/>
          <w:sz w:val="20"/>
          <w:szCs w:val="20"/>
        </w:rPr>
        <w:t>y) projekt umowy, której treść zawiera załącznik nr 3 Zapytania i w przypadku wybrania naszej oferty zobowiązuję</w:t>
      </w:r>
      <w:proofErr w:type="spellStart"/>
      <w:r w:rsidRPr="004A6F90">
        <w:rPr>
          <w:rFonts w:ascii="Book Antiqua" w:hAnsi="Book Antiqua"/>
          <w:sz w:val="20"/>
          <w:szCs w:val="20"/>
        </w:rPr>
        <w:t>(em</w:t>
      </w:r>
      <w:proofErr w:type="spellEnd"/>
      <w:r w:rsidRPr="004A6F90">
        <w:rPr>
          <w:rFonts w:ascii="Book Antiqua" w:hAnsi="Book Antiqua"/>
          <w:sz w:val="20"/>
          <w:szCs w:val="20"/>
        </w:rPr>
        <w:t>y) się do podpisania umowy na warunkach zawartych w niniejszym Zapytaniu, w miejscu i terminie wskazanym przez Zamawiającego.</w:t>
      </w:r>
    </w:p>
    <w:p w:rsidR="0057652C" w:rsidRPr="004A6F90" w:rsidRDefault="0057652C" w:rsidP="0057652C">
      <w:pPr>
        <w:pStyle w:val="Standard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Deklaruję</w:t>
      </w:r>
      <w:proofErr w:type="spellStart"/>
      <w:r w:rsidRPr="004A6F90">
        <w:rPr>
          <w:rFonts w:ascii="Book Antiqua" w:hAnsi="Book Antiqua" w:cs="Calibri"/>
          <w:sz w:val="20"/>
          <w:szCs w:val="20"/>
        </w:rPr>
        <w:t>(em</w:t>
      </w:r>
      <w:proofErr w:type="spellEnd"/>
      <w:r w:rsidRPr="004A6F90">
        <w:rPr>
          <w:rFonts w:ascii="Book Antiqua" w:hAnsi="Book Antiqua" w:cs="Calibri"/>
          <w:sz w:val="20"/>
          <w:szCs w:val="20"/>
        </w:rPr>
        <w:t xml:space="preserve">y), iż przedstawione w ofercie ceny nie stanowią cen dumpingowych i złożenie oferty nie stanowi czynu </w:t>
      </w:r>
      <w:r w:rsidRPr="004A6F90">
        <w:rPr>
          <w:rFonts w:ascii="Book Antiqua" w:hAnsi="Book Antiqua" w:cs="Calibri"/>
          <w:spacing w:val="-8"/>
          <w:sz w:val="20"/>
          <w:szCs w:val="20"/>
        </w:rPr>
        <w:t>nieuczciwej konkurencji</w:t>
      </w:r>
      <w:r w:rsidRPr="004A6F90">
        <w:rPr>
          <w:rFonts w:ascii="Book Antiqua" w:hAnsi="Book Antiqua" w:cs="Calibri"/>
          <w:sz w:val="20"/>
          <w:szCs w:val="20"/>
        </w:rPr>
        <w:t>.</w:t>
      </w:r>
    </w:p>
    <w:p w:rsidR="0057652C" w:rsidRPr="004A6F90" w:rsidRDefault="0057652C" w:rsidP="0057652C">
      <w:pPr>
        <w:pStyle w:val="NormalnyWeb1"/>
        <w:numPr>
          <w:ilvl w:val="0"/>
          <w:numId w:val="7"/>
        </w:numPr>
        <w:shd w:val="clear" w:color="auto" w:fill="FFFFFF"/>
        <w:spacing w:before="0" w:after="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color w:val="000000"/>
          <w:spacing w:val="-5"/>
          <w:sz w:val="20"/>
          <w:szCs w:val="20"/>
          <w:highlight w:val="white"/>
        </w:rPr>
        <w:t>Informacje składające się na ofertę, zawarte na stronach nr …….. stanowią tajemnicę przedsiębiorstwa.</w:t>
      </w:r>
    </w:p>
    <w:p w:rsidR="0057652C" w:rsidRPr="004A6F90" w:rsidRDefault="0057652C" w:rsidP="0057652C">
      <w:pPr>
        <w:pStyle w:val="Standard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  <w:lang w:eastAsia="zh-CN"/>
        </w:rPr>
        <w:t xml:space="preserve">Oświadczam, </w:t>
      </w:r>
      <w:r w:rsidRPr="004A6F90">
        <w:rPr>
          <w:rFonts w:ascii="Book Antiqua" w:hAnsi="Book Antiqua" w:cs="Calibri"/>
          <w:sz w:val="20"/>
          <w:szCs w:val="20"/>
        </w:rPr>
        <w:t>że wypełniłem obowiązki informacyjne przewidziane w art. 13 lub art. 14 RODO wobec osób fizycznych, od których dane osobowe bezpośrednio lub pośrednio pozyskałem w celu ubiegania się</w:t>
      </w:r>
      <w:bookmarkStart w:id="1" w:name="_GoBack"/>
      <w:bookmarkEnd w:id="1"/>
      <w:r w:rsidRPr="004A6F90">
        <w:rPr>
          <w:rFonts w:ascii="Book Antiqua" w:hAnsi="Book Antiqua" w:cs="Calibri"/>
          <w:sz w:val="20"/>
          <w:szCs w:val="20"/>
        </w:rPr>
        <w:t xml:space="preserve"> o udzielenie zamówienia publicznego w niniejszym postępowaniu.</w:t>
      </w:r>
      <w:r w:rsidRPr="004A6F90">
        <w:rPr>
          <w:rStyle w:val="Odwoanieprzypisudolnego"/>
          <w:rFonts w:ascii="Book Antiqua" w:hAnsi="Book Antiqua" w:cs="Calibri"/>
          <w:sz w:val="20"/>
          <w:szCs w:val="20"/>
        </w:rPr>
        <w:footnoteReference w:id="1"/>
      </w: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rPr>
          <w:rFonts w:ascii="Book Antiqua" w:hAnsi="Book Antiqua" w:cs="Calibri"/>
        </w:rPr>
      </w:pP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</w:rPr>
      </w:pPr>
      <w:r w:rsidRPr="004A6F90">
        <w:rPr>
          <w:rFonts w:ascii="Book Antiqua" w:hAnsi="Book Antiqua" w:cs="Calibri"/>
        </w:rPr>
        <w:t>V. Warunki płatności</w:t>
      </w:r>
    </w:p>
    <w:p w:rsidR="0057652C" w:rsidRPr="004A6F90" w:rsidRDefault="0057652C" w:rsidP="0057652C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Terminy zapłaty i inne warunki płatności – zgodnie z projektem umowy stanowi załącznik nr 3 do Zapytania.</w:t>
      </w:r>
    </w:p>
    <w:p w:rsidR="0057652C" w:rsidRPr="004A6F90" w:rsidRDefault="0057652C" w:rsidP="0057652C">
      <w:pPr>
        <w:pStyle w:val="Standard"/>
        <w:jc w:val="both"/>
        <w:rPr>
          <w:rFonts w:ascii="Book Antiqua" w:hAnsi="Book Antiqua" w:cs="Calibri"/>
          <w:sz w:val="20"/>
          <w:szCs w:val="20"/>
        </w:rPr>
      </w:pP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 w:cs="Calibri"/>
        </w:rPr>
      </w:pPr>
      <w:r w:rsidRPr="004A6F90">
        <w:rPr>
          <w:rFonts w:ascii="Book Antiqua" w:hAnsi="Book Antiqua" w:cs="Calibri"/>
        </w:rPr>
        <w:t xml:space="preserve">VI.  Załączniki i dokumenty złożone przez Wykonawcę łącznie z ofertą: </w:t>
      </w: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ind w:left="0" w:firstLine="0"/>
        <w:jc w:val="left"/>
        <w:rPr>
          <w:rFonts w:ascii="Book Antiqua" w:hAnsi="Book Antiqua"/>
        </w:rPr>
      </w:pPr>
    </w:p>
    <w:p w:rsidR="0057652C" w:rsidRPr="004A6F90" w:rsidRDefault="0057652C" w:rsidP="0057652C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</w:t>
      </w:r>
    </w:p>
    <w:p w:rsidR="0057652C" w:rsidRPr="004A6F90" w:rsidRDefault="0057652C" w:rsidP="0057652C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………………………………………………..……….…………………………..………….…………</w:t>
      </w:r>
    </w:p>
    <w:p w:rsidR="0057652C" w:rsidRPr="004A6F90" w:rsidRDefault="0057652C" w:rsidP="0057652C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………………………………………………..……….…………………………..………….………</w:t>
      </w:r>
    </w:p>
    <w:p w:rsidR="0057652C" w:rsidRPr="004A6F90" w:rsidRDefault="0057652C" w:rsidP="0057652C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……………………………………………..……….…………………………..………….……………</w:t>
      </w:r>
    </w:p>
    <w:p w:rsidR="0057652C" w:rsidRPr="004A6F90" w:rsidRDefault="0057652C" w:rsidP="0057652C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………………………………………………..……….…………………………..………….…………</w:t>
      </w:r>
    </w:p>
    <w:p w:rsidR="0057652C" w:rsidRDefault="0057652C" w:rsidP="0057652C">
      <w:pPr>
        <w:spacing w:after="0" w:line="240" w:lineRule="auto"/>
        <w:rPr>
          <w:rFonts w:ascii="Book Antiqua" w:hAnsi="Book Antiqua"/>
          <w:i/>
          <w:iCs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                                                         </w:t>
      </w:r>
      <w:r>
        <w:rPr>
          <w:rFonts w:ascii="Book Antiqua" w:hAnsi="Book Antiqua"/>
          <w:i/>
          <w:iCs/>
          <w:sz w:val="20"/>
          <w:szCs w:val="20"/>
        </w:rPr>
        <w:t xml:space="preserve">                               </w:t>
      </w:r>
    </w:p>
    <w:p w:rsidR="0057652C" w:rsidRDefault="0057652C" w:rsidP="0057652C">
      <w:pPr>
        <w:spacing w:after="0" w:line="240" w:lineRule="auto"/>
        <w:ind w:left="2124"/>
        <w:jc w:val="right"/>
        <w:rPr>
          <w:rFonts w:ascii="Book Antiqua" w:hAnsi="Book Antiqua"/>
          <w:i/>
          <w:iCs/>
          <w:sz w:val="20"/>
          <w:szCs w:val="20"/>
        </w:rPr>
      </w:pPr>
    </w:p>
    <w:p w:rsidR="0057652C" w:rsidRDefault="0057652C" w:rsidP="0057652C">
      <w:pPr>
        <w:spacing w:after="0" w:line="240" w:lineRule="auto"/>
        <w:ind w:left="2124"/>
        <w:jc w:val="right"/>
        <w:rPr>
          <w:rFonts w:ascii="Book Antiqua" w:hAnsi="Book Antiqua"/>
          <w:i/>
          <w:iCs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2124"/>
        <w:jc w:val="right"/>
        <w:rPr>
          <w:rFonts w:ascii="Book Antiqua" w:hAnsi="Book Antiqua"/>
          <w:i/>
          <w:iCs/>
          <w:sz w:val="20"/>
          <w:szCs w:val="20"/>
        </w:rPr>
      </w:pPr>
      <w:r w:rsidRPr="004A6F90">
        <w:rPr>
          <w:rFonts w:ascii="Book Antiqua" w:hAnsi="Book Antiqua"/>
          <w:i/>
          <w:iCs/>
          <w:sz w:val="20"/>
          <w:szCs w:val="20"/>
        </w:rPr>
        <w:t xml:space="preserve"> (pieczęć i podpis upoważnionego przedstawiciela Wykonawcy)</w:t>
      </w:r>
    </w:p>
    <w:p w:rsidR="0057652C" w:rsidRPr="004A6F90" w:rsidRDefault="0057652C" w:rsidP="0057652C">
      <w:pPr>
        <w:spacing w:after="0" w:line="240" w:lineRule="auto"/>
        <w:jc w:val="center"/>
        <w:rPr>
          <w:rFonts w:ascii="Book Antiqua" w:hAnsi="Book Antiqua"/>
          <w:i/>
          <w:iCs/>
          <w:sz w:val="20"/>
          <w:szCs w:val="2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Pr="004A6F90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Pr="004A6F90" w:rsidRDefault="0057652C" w:rsidP="0057652C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i/>
          <w:kern w:val="0"/>
          <w:sz w:val="18"/>
          <w:szCs w:val="18"/>
          <w:u w:val="single"/>
        </w:rPr>
      </w:pPr>
      <w:r w:rsidRPr="004A6F90">
        <w:rPr>
          <w:rFonts w:ascii="Book Antiqua" w:eastAsia="Calibri" w:hAnsi="Book Antiqua" w:cs="Times New Roman"/>
          <w:i/>
          <w:kern w:val="0"/>
          <w:sz w:val="18"/>
          <w:szCs w:val="18"/>
          <w:u w:val="single"/>
        </w:rPr>
        <w:t>Załącznik nr 3 do zapytania ofertowego - projekt umowy</w:t>
      </w:r>
    </w:p>
    <w:p w:rsidR="0057652C" w:rsidRPr="004A6F90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Pr="004A6F90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Pr="004A6F90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Projekt współfinansowany z Europejskiego Funduszu Rozwoju w ramach Regionalnego Programu Operacyjnego Województwa Pomorskiego na lata 2014-2020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UMOWA nr …………….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(PROJEKT)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zawarta w Gdańsku dnia ………………………. roku pomiędzy: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COPERNICUS Podmiot Leczniczy Spółka z ograniczoną odpowiedzialnością z siedzibą w Gdańsku,  </w:t>
      </w:r>
      <w:r w:rsidRPr="004A6F90">
        <w:rPr>
          <w:rFonts w:ascii="Book Antiqua" w:hAnsi="Book Antiqua"/>
        </w:rPr>
        <w:br/>
        <w:t xml:space="preserve">ul. Nowe Ogrody 1-6, 80-803 Gdańsk, działającą zgodnie z wpisem do rejestru przedsiębiorców Krajowego Rejestru Sądowego pod numerem 0000478705, dla której Sąd Rejonowy Gdańsk – Północ  w Gdańsku, VII Wydział Gospodarczy Krajowego Rejestru Sądowego prowadzi akta rejestrowe,  </w:t>
      </w:r>
      <w:r w:rsidRPr="004A6F90">
        <w:rPr>
          <w:rFonts w:ascii="Book Antiqua" w:hAnsi="Book Antiqua"/>
        </w:rPr>
        <w:br/>
        <w:t xml:space="preserve">o kapitale zakładowym 271.848.000,00 zł, posiadającą NIP 583-316-22-78, REGON 221964385,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reprezentowaną przez: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…………………………………………………………….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zwaną dalej Zamawiającym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a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………………………………………………………………………………………………..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z siedzibą……………………………………………………………,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KRS: ………………………………………….NIP ………………………………,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reprezentowaną przez: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……………………………………………………………………………………………………..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zwaną dalej WYKONAWCĄ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tabs>
          <w:tab w:val="left" w:pos="283"/>
        </w:tabs>
        <w:spacing w:line="360" w:lineRule="auto"/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na podstawie dokonanego przez Zamawiającego wyboru oferty, zgodnie z art.6 </w:t>
      </w:r>
      <w:r w:rsidRPr="004A6F90">
        <w:rPr>
          <w:rFonts w:ascii="Book Antiqua" w:eastAsia="Arial" w:hAnsi="Book Antiqua" w:cs="Arial"/>
        </w:rPr>
        <w:t>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4A6F90">
        <w:rPr>
          <w:rFonts w:ascii="Book Antiqua" w:eastAsia="Arial" w:hAnsi="Book Antiqua" w:cs="Arial"/>
        </w:rPr>
        <w:t>Dz.U</w:t>
      </w:r>
      <w:proofErr w:type="spellEnd"/>
      <w:r w:rsidRPr="004A6F90">
        <w:rPr>
          <w:rFonts w:ascii="Book Antiqua" w:eastAsia="Arial" w:hAnsi="Book Antiqua" w:cs="Arial"/>
        </w:rPr>
        <w:t>. 2020, poz. 374 ze zm.),</w:t>
      </w:r>
      <w:r w:rsidRPr="004A6F90">
        <w:rPr>
          <w:rFonts w:ascii="Book Antiqua" w:hAnsi="Book Antiqua"/>
          <w:b/>
          <w:color w:val="FF0000"/>
        </w:rPr>
        <w:t xml:space="preserve"> </w:t>
      </w:r>
      <w:r w:rsidRPr="004A6F90">
        <w:rPr>
          <w:rFonts w:ascii="Book Antiqua" w:hAnsi="Book Antiqua"/>
        </w:rPr>
        <w:t xml:space="preserve">na: </w:t>
      </w:r>
    </w:p>
    <w:p w:rsidR="0057652C" w:rsidRPr="004A6F90" w:rsidRDefault="0057652C" w:rsidP="0057652C">
      <w:pPr>
        <w:tabs>
          <w:tab w:val="left" w:pos="283"/>
        </w:tabs>
        <w:spacing w:line="360" w:lineRule="auto"/>
        <w:jc w:val="both"/>
        <w:rPr>
          <w:rFonts w:ascii="Book Antiqua" w:hAnsi="Book Antiqua"/>
        </w:rPr>
      </w:pPr>
    </w:p>
    <w:p w:rsidR="0057652C" w:rsidRPr="004A6F90" w:rsidRDefault="0057652C" w:rsidP="0057652C">
      <w:pPr>
        <w:tabs>
          <w:tab w:val="left" w:pos="283"/>
        </w:tabs>
        <w:spacing w:line="360" w:lineRule="auto"/>
        <w:jc w:val="both"/>
        <w:rPr>
          <w:rFonts w:ascii="Book Antiqua" w:eastAsia="Arial" w:hAnsi="Book Antiqua" w:cs="Arial"/>
        </w:rPr>
      </w:pPr>
      <w:r w:rsidRPr="004A6F90">
        <w:rPr>
          <w:rFonts w:ascii="Book Antiqua" w:hAnsi="Book Antiqua"/>
        </w:rPr>
        <w:t xml:space="preserve">realizację świadczeń polegających na wykonaniu 1000 (jednego tysiąca) testów diagnostycznych na obecność </w:t>
      </w:r>
      <w:proofErr w:type="spellStart"/>
      <w:r w:rsidRPr="004A6F90">
        <w:rPr>
          <w:rFonts w:ascii="Book Antiqua" w:hAnsi="Book Antiqua"/>
        </w:rPr>
        <w:t>koronawirusa</w:t>
      </w:r>
      <w:proofErr w:type="spellEnd"/>
      <w:r w:rsidRPr="004A6F90">
        <w:rPr>
          <w:rFonts w:ascii="Book Antiqua" w:hAnsi="Book Antiqua"/>
        </w:rPr>
        <w:t xml:space="preserve"> CoV-SARS-2  w ramach projektu: „Poprawa dostępności do wysokiej jakości specjalistycznych usług zdrowotnych celem leczenia chorób cywilizacyjnych dla mieszkańców Pomorza poprzez rozbudowę Szpitala św. Wojciecha w Gdańsku”</w:t>
      </w:r>
      <w:r w:rsidRPr="004A6F90">
        <w:rPr>
          <w:rFonts w:ascii="Book Antiqua" w:hAnsi="Book Antiqua" w:cs="Courier New"/>
          <w:lang w:eastAsia="pl-PL"/>
        </w:rPr>
        <w:t xml:space="preserve"> realizowane przez COPERNICUS Podmiot Leczniczy Spółka z o.o. w Gdańsku zgodnie z </w:t>
      </w:r>
      <w:r w:rsidRPr="004A6F90">
        <w:rPr>
          <w:rFonts w:ascii="Book Antiqua" w:hAnsi="Book Antiqua"/>
        </w:rPr>
        <w:t xml:space="preserve">Umową RPPM.07.01.02-22-0005/16-00 z dnia 26 lipca 2017 r. z </w:t>
      </w:r>
      <w:proofErr w:type="spellStart"/>
      <w:r w:rsidRPr="004A6F90">
        <w:rPr>
          <w:rFonts w:ascii="Book Antiqua" w:hAnsi="Book Antiqua"/>
        </w:rPr>
        <w:t>późn</w:t>
      </w:r>
      <w:proofErr w:type="spellEnd"/>
      <w:r w:rsidRPr="004A6F90">
        <w:rPr>
          <w:rFonts w:ascii="Book Antiqua" w:hAnsi="Book Antiqua"/>
        </w:rPr>
        <w:t xml:space="preserve">. zm. </w:t>
      </w:r>
      <w:r w:rsidRPr="004A6F90">
        <w:rPr>
          <w:rFonts w:ascii="Book Antiqua" w:hAnsi="Book Antiqua"/>
          <w:lang w:eastAsia="pl-PL"/>
        </w:rPr>
        <w:t xml:space="preserve">Wydatek współfinansowany ze środków </w:t>
      </w:r>
      <w:r w:rsidRPr="004A6F90">
        <w:rPr>
          <w:rFonts w:ascii="Book Antiqua" w:hAnsi="Book Antiqua"/>
          <w:bCs/>
          <w:lang w:eastAsia="pl-PL"/>
        </w:rPr>
        <w:t>Europejskiego Funduszu Rozwoju Regionalnego</w:t>
      </w:r>
      <w:r w:rsidRPr="004A6F90">
        <w:rPr>
          <w:rFonts w:ascii="Book Antiqua" w:hAnsi="Book Antiqua"/>
          <w:b/>
          <w:bCs/>
          <w:lang w:eastAsia="pl-PL"/>
        </w:rPr>
        <w:t xml:space="preserve"> </w:t>
      </w:r>
      <w:r w:rsidRPr="004A6F90">
        <w:rPr>
          <w:rFonts w:ascii="Book Antiqua" w:hAnsi="Book Antiqua"/>
          <w:lang w:eastAsia="pl-PL"/>
        </w:rPr>
        <w:t>w ramach: działania 7.01 Zasoby ochrony zdrowia oś priorytetowa 07 Zdrowie Regionalnego Programu Operacyjny Województwa Pomorskiego na lata 2014-2020</w:t>
      </w:r>
      <w:r w:rsidRPr="004A6F90">
        <w:rPr>
          <w:rFonts w:ascii="Book Antiqua" w:hAnsi="Book Antiqua"/>
          <w:b/>
          <w:lang w:eastAsia="pl-PL"/>
        </w:rPr>
        <w:t xml:space="preserve"> </w:t>
      </w:r>
      <w:r w:rsidRPr="004A6F90">
        <w:rPr>
          <w:rFonts w:ascii="Book Antiqua" w:hAnsi="Book Antiqua"/>
        </w:rPr>
        <w:t xml:space="preserve">została zawarta umowa o następującej treści: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1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PRZEDMIOT UMOWY</w:t>
      </w:r>
    </w:p>
    <w:p w:rsidR="0057652C" w:rsidRPr="004A6F90" w:rsidRDefault="0057652C" w:rsidP="0057652C">
      <w:pPr>
        <w:spacing w:after="0"/>
        <w:jc w:val="both"/>
        <w:rPr>
          <w:rFonts w:ascii="Book Antiqua" w:hAnsi="Book Antiqua" w:cs="Courier New"/>
          <w:lang w:eastAsia="pl-PL"/>
        </w:rPr>
      </w:pPr>
      <w:r w:rsidRPr="004A6F90">
        <w:rPr>
          <w:rFonts w:ascii="Book Antiqua" w:hAnsi="Book Antiqua"/>
        </w:rPr>
        <w:t xml:space="preserve">1. Przedmiotem umowy jest określenie zasad świadczenia przez Wykonawcę usług polegających na udzieleniu przez niego za wynagrodzeniem świadczeń zdrowotnych w zakresie wykonywania 1000 (jednego tysiąca) testów diagnostycznych w kierunku wirusa CoV-SARS-2 w ramach projektu „Poprawa dostępności do wysokiej jakości specjalistycznych usług zdrowotnych celem leczenia chorób cywilizacyjnych dla mieszkańców Pomorza poprzez rozbudowę Szpitala św. Wojciecha </w:t>
      </w:r>
      <w:r w:rsidRPr="004A6F90">
        <w:rPr>
          <w:rFonts w:ascii="Book Antiqua" w:hAnsi="Book Antiqua"/>
        </w:rPr>
        <w:br/>
        <w:t>w Gdańsku”</w:t>
      </w:r>
      <w:r w:rsidRPr="004A6F90">
        <w:rPr>
          <w:rFonts w:ascii="Book Antiqua" w:hAnsi="Book Antiqua" w:cs="Courier New"/>
          <w:lang w:eastAsia="pl-PL"/>
        </w:rPr>
        <w:t xml:space="preserve"> realizowane przez COPERNICUS Podmiot Leczniczy Spółka z o.o. w Gdańsku zgodnie </w:t>
      </w:r>
      <w:r w:rsidRPr="004A6F90">
        <w:rPr>
          <w:rFonts w:ascii="Book Antiqua" w:hAnsi="Book Antiqua" w:cs="Courier New"/>
          <w:lang w:eastAsia="pl-PL"/>
        </w:rPr>
        <w:br/>
        <w:t xml:space="preserve">z </w:t>
      </w:r>
      <w:r w:rsidRPr="004A6F90">
        <w:rPr>
          <w:rFonts w:ascii="Book Antiqua" w:hAnsi="Book Antiqua"/>
        </w:rPr>
        <w:t xml:space="preserve">Umową RPPM.07.01.02-22-0005/16-00 z dnia 26 lipca 2017 r. z </w:t>
      </w:r>
      <w:proofErr w:type="spellStart"/>
      <w:r w:rsidRPr="004A6F90">
        <w:rPr>
          <w:rFonts w:ascii="Book Antiqua" w:hAnsi="Book Antiqua"/>
        </w:rPr>
        <w:t>późn</w:t>
      </w:r>
      <w:proofErr w:type="spellEnd"/>
      <w:r w:rsidRPr="004A6F90">
        <w:rPr>
          <w:rFonts w:ascii="Book Antiqua" w:hAnsi="Book Antiqua"/>
        </w:rPr>
        <w:t xml:space="preserve">. zm. </w:t>
      </w:r>
      <w:r w:rsidRPr="004A6F90">
        <w:rPr>
          <w:rFonts w:ascii="Book Antiqua" w:hAnsi="Book Antiqua"/>
          <w:lang w:eastAsia="pl-PL"/>
        </w:rPr>
        <w:t xml:space="preserve">Wydatek współfinansowany ze środków </w:t>
      </w:r>
      <w:r w:rsidRPr="004A6F90">
        <w:rPr>
          <w:rFonts w:ascii="Book Antiqua" w:hAnsi="Book Antiqua"/>
          <w:bCs/>
          <w:lang w:eastAsia="pl-PL"/>
        </w:rPr>
        <w:t>Europejskiego Funduszu Rozwoju Regionalnego</w:t>
      </w:r>
      <w:r w:rsidRPr="004A6F90">
        <w:rPr>
          <w:rFonts w:ascii="Book Antiqua" w:hAnsi="Book Antiqua"/>
          <w:b/>
          <w:bCs/>
          <w:lang w:eastAsia="pl-PL"/>
        </w:rPr>
        <w:t xml:space="preserve"> </w:t>
      </w:r>
      <w:r w:rsidRPr="004A6F90">
        <w:rPr>
          <w:rFonts w:ascii="Book Antiqua" w:hAnsi="Book Antiqua"/>
          <w:lang w:eastAsia="pl-PL"/>
        </w:rPr>
        <w:t>w ramach: działania 7.01 Zasoby ochrony zdrowia oś priorytetowa 07 Zdrowie Regionalnego Programu Operacyjny Województwa Pomorskiego na lata 2014-2020.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2. Na podstawie niniejszej umowy Wykonawca, zgodnie ze zgłoszoną ofertą stanowiącą załącznik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nr 1 do umowy zobowiązuje się do: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wykonania na terenie powiatów ……………………… 1000 (jednego tysiąca) testów diagnostycznych </w:t>
      </w:r>
      <w:r w:rsidRPr="004A6F90">
        <w:rPr>
          <w:rFonts w:ascii="Book Antiqua" w:hAnsi="Book Antiqua"/>
        </w:rPr>
        <w:br/>
        <w:t>w kierunku wirusa CoV-SARS-2 zgodnie z procedurą przygotowaną przez Zamawiającego, stanowiącą załącznik nr 2 do niniejszej umowy.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2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OŚWIADCZENIA I ZOBOWIĄZANIA WYKONAWCY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1. Wykonawca oświadcza, że posiada wszelkie uprawnienia wymagane przepisami prawa, wiedzę, doświadczenie oraz potencjał niezbędny do należytego wykonania przedmiotu umowy, o którym mowa w § 1.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2. Wykonawca zobowiązany jest min.: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a) do prowadzenia dokumentacji medycznej oraz sprawozdawczości statystycznej zgodnie </w:t>
      </w:r>
      <w:r w:rsidRPr="004A6F90">
        <w:rPr>
          <w:rFonts w:ascii="Book Antiqua" w:hAnsi="Book Antiqua"/>
        </w:rPr>
        <w:br/>
        <w:t xml:space="preserve">z wymogami określonymi w obowiązujących przepisach prawa i wymogami Projektu,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b) do udzielania pomocy medycznej w każdym stanie zagrożenia życia lub zdrowia pacjenta,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d) do informowania uczestników Projektu o  wynikach testu i proponowanym dalszym postępowaniu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e) do pobierania od każdego pacjenta stosownych oświadczeń, na drukach dostarczonych przez Zamawiającego.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3. Wykonawca oświadcza, że zespół osób, które będą zaangażowane do realizacji zadań, o których mowa w § 1 posiada niezbędne kwalifikacje zawodowe.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4. Wykonawca na każde żądanie Zamawiającego ma obowiązek przedstawienia dokumentów potwierdzających kwalifikacje zawodowe osób udzielających świadczeń zdrowotnych.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5. Wykonawca ponosi pełną odpowiedzialność za działania lub zaniechania osób zaangażowanych do realizacji przedmiotu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6. Wykonawca oświadcza, że narzędzia, sprzęt medyczny i wszelkie inne środki i wyroby medyczne oraz farmaceutyczne, wykorzystywane przy realizacji przedmiotu umowy, spełniają wymogi określone obowiązującymi przepisami prawa w zakresie dopuszczenia do obrotu.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7. W przypadku realizacji usługi w siedzibie Wykonawcy, pomieszczenia, w których nastąpi jej realizacja, spełniają wymagania określone właściwymi przepisami Ministra Zdrowia oraz objęte są aktualnymi pozwoleniami na użytkowanie wydanymi przez właściwego Inspektora Sanitarnego. 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8. Wykonawca zobowiązuje się do wykonania usługi rzetelnie, terminowo i ze szczególną starannością uwzględniającą odpowiednie umiejętności i wiedzę fachową.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9. Wykonawca ponosi pełną odpowiedzialność za jakość świadczonych usług.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10. Wykonawca ponosi odpowiedzialność za swoje działania lub zaniechania wyrządzające szkody oraz krzywdy przy udzielaniu świadczeń zdrowotnych i innych czynności niezbędnych do wykonania niniejszej umowy zarówno wobec Zamawiającego, pacjentów,  jak i osób trzecich.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11. Wykonawca zobowiązuje się do współpracy z Zamawiającym w czasie trwania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12. Zamawiający nie ponosi odpowiedzialności za ewentualne szkody w mieniu Wykonawcy powstałe w związku z wykonywaniem niniejszej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>13. Wykonawca zobowiązuje się do współpracy z Zamawiającym w zakresie sporządzania dodatkowych ewidencji oraz udostępniania niezbędnych dokumentów na potrzeby rozliczania Projektu i na wniosek Instytucji Zarządzającej Urzędu Marszałkowskiego na każdym etapie realizacji umowy.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14. Wykonawca będzie zobowiązany do wykorzystywania w ramach realizacji umowy testów diagnostycznych dostarczonych przez Zamawiającego.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15. Wykonawca będzie zobowiązany do niezwłocznego informowania Zamawiającego  </w:t>
      </w:r>
      <w:r w:rsidRPr="004A6F90">
        <w:rPr>
          <w:rFonts w:ascii="Book Antiqua" w:hAnsi="Book Antiqua"/>
        </w:rPr>
        <w:br/>
        <w:t xml:space="preserve">o pojawiających się problemach i innych zagadnieniach istotnych dla realizacji przedmiotu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16. Wykonawca oświadcza, że posiada ubezpieczenie od odpowiedzialności cywilnej (OC)  z tytułu prowadzenia w ramach podmiotu leczniczego, działalności obejmującej swym zakresem wykonanie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§ 4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WYTYCZNE DOT. INFORMACJI I PROMOCJI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Wykonawca w ramach wykonywania przedmiotu umowy zobowiązany jest do stosowania aktualnych „Wytycznych w zakresie informacji i promocji projektów dofinansowanych w ramach Regionalnego Programu Operacyjnego Województwa Pomorskiego na lata 2014-2020” http://www.rpo.pomorskie.eu/poznaj-zasady-promowania-projektu,oraz Szczegółowego Opisu Osi Priorytetowych Regionalnego Programu Operacyjnego Województwa Pomorskiego na lata </w:t>
      </w:r>
      <w:r w:rsidRPr="004A6F90">
        <w:rPr>
          <w:rFonts w:ascii="Book Antiqua" w:hAnsi="Book Antiqua"/>
        </w:rPr>
        <w:br/>
        <w:t xml:space="preserve">2014 – 2020.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5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CZAS TRWANIA UMOWY, ROZWIĄZANIE  I UMOWY</w:t>
      </w:r>
    </w:p>
    <w:p w:rsidR="0057652C" w:rsidRPr="004A6F90" w:rsidRDefault="0057652C" w:rsidP="0057652C">
      <w:pPr>
        <w:pStyle w:val="Akapitzlist"/>
        <w:numPr>
          <w:ilvl w:val="0"/>
          <w:numId w:val="1"/>
        </w:numPr>
        <w:suppressAutoHyphens w:val="0"/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Umowa zostaje zawarta na okres od dnia ………….2020 r. do dnia </w:t>
      </w:r>
      <w:r>
        <w:rPr>
          <w:rFonts w:ascii="Book Antiqua" w:hAnsi="Book Antiqua"/>
        </w:rPr>
        <w:t>………</w:t>
      </w:r>
      <w:r w:rsidRPr="004A6F90">
        <w:rPr>
          <w:rFonts w:ascii="Book Antiqua" w:hAnsi="Book Antiqua"/>
        </w:rPr>
        <w:t xml:space="preserve">.2020 r.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2. W razie wystąpienia istotnej zmiany okoliczności powodującej, że wykonanie umowy nie leży </w:t>
      </w:r>
      <w:r w:rsidRPr="004A6F90">
        <w:rPr>
          <w:rFonts w:ascii="Book Antiqua" w:hAnsi="Book Antiqua"/>
        </w:rPr>
        <w:br/>
        <w:t xml:space="preserve">w interesie publicznym, czego nie można było przewidzieć w chwili zawarcia niniejszej umowy, Zamawiający może odstąpić od umowy w terminie 7 dni od powzięcia wiadomości o powyższych okolicznościach. W takim przypadku Wykonawca może żądać jedynie wynagrodzenia należnego mu </w:t>
      </w:r>
      <w:r w:rsidRPr="004A6F90">
        <w:rPr>
          <w:rFonts w:ascii="Book Antiqua" w:hAnsi="Book Antiqua"/>
        </w:rPr>
        <w:br/>
        <w:t xml:space="preserve">z tytułu faktycznego wykonania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3. W sytuacji, gdy realizacja Projektu zostanie wstrzymana lub ograniczona Zamawiający może odstąpić od umowy w terminie 7 dni od powzięcia wiadomości o powyższych okolicznościach. </w:t>
      </w:r>
      <w:r w:rsidRPr="004A6F90">
        <w:rPr>
          <w:rFonts w:ascii="Book Antiqua" w:hAnsi="Book Antiqua"/>
        </w:rPr>
        <w:br/>
        <w:t xml:space="preserve">W takim przypadku Wykonawca może żądać jedynie wynagrodzenia należnego mu z tytułu faktycznego wykonania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4. Zamawiający jest uprawniony do rozwiązania Umowy ze skutkiem natychmiastowym z winy Wykonawcy w przypadkach: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1) niezrealizowania lub opóźnienia w realizacji ilości usługi,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2) niezrealizowania lub niewłaściwego realizowania obowiązków Umownych tj. min. braku prowadzenia dokumentacji zgodnie z wymaganiami Projektu lub braku poddawania się kontroli lub nieposiadania odpowiedniego sprzętu lub personelu, opisanych w załączniku nr 2 do umowy  Szczegółowy Opis Przedmiotu Zamówienia,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3) wykonywania świadczeń zdrowotnych niezgodnie z przepisami prawa lub wiedzą medyczną,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4) otrzymania skarg pacjentów w związku z realizacją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5. Zamawiający jest uprawniony do rozwiązania niniejszej umowy z każdych przyczyn  z 7 dniowym terminem wypowiedzenia. W takim wypadku Wykonawcy nie przysługuje z tego tytułu odszkodowanie.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6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WYNAGRODZNIE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1. Maksymalne wynagrodzenie, przysługujące Wykonawcy za prawidłową realizację całego przedmiotu umowy wynosi ……………….. PLN (słownie:………………………..……………), zgodnie z ofertą Wykonawcy stanowiącą Załącznik nr 1.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2. Zamawiający w postępowaniu o udzielenie zamówienia publicznego podał minimalne, wymagane liczby osób, które mają zostać objęte rehabilitacją kardiologiczną  w ramach Projektu.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5. Wykonawca otrzyma  należne wynagrodzenie po zrealizowaniu zadań przewidzianych do wykonania w okresie trwania zlecenia.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6. Zapłata wynagrodzenia nastąpi w oparciu o fakturę VAT z 21-dniowym terminem płatności liczonym od daty dostarczenia faktury, przy czym zapłata nastąpi przelewem na wskazane konto Wykonawcy.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7. Zapłata wynagrodzenia nastąpi wyłącznie po akceptacji zadań wykonanych przez Zamawiającego na podstawie Raportu z wykonanych usług na druku dostarczonym przez Zamawiającego, potwierdzonego przez Zamawiającego i stanowiącego załącznik do faktury. Podstawą wystawienia faktury jest potwierdzony przez Zamawiającego Raport.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8. Za termin zapłaty przyjmuje się datę obciążenia rachunku bankowego Zamawiającego.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9. Czynności prawnej mającej na celu zmianę wierzyciela, w tym cesji wierzytelności wynikających </w:t>
      </w:r>
      <w:r w:rsidRPr="004A6F90">
        <w:rPr>
          <w:rFonts w:ascii="Book Antiqua" w:hAnsi="Book Antiqua"/>
        </w:rPr>
        <w:br/>
        <w:t xml:space="preserve">z niniejszej umowy na osobę trzecią, Wykonawca nie może dokonać bez pisemnej zgody Zamawiającego pod rygorem nieważności.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>§ 7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ZMIANY W UMOWIE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1. Zamawiający dopuszcza możliwość zmiany wynagrodzenia w wypadku wystąpienia jednej ze zmian przepisów wskazanych w art. 142 ustawy PZP tj. zmiany: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a) stawki podatku od towarów i usług,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b) wysokości minimalnego wynagrodzenia za pracę albo wysokości minimalnej stawki godzinowej, ustalonych na podstawie przepisów ustawy z dnia 10 października 2002 r. o minimalnym wynagrodzeniu za pracę,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c) zasad podlegania ubezpieczeniom społecznym lub ubezpieczeniu zdrowotnemu lub wysokości stawki składki na ubezpieczenie społeczne lub zdrowotne,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d) zasad gromadzenia i wysokości wpłat do pracowniczych planów kapitałowych, o których mowa w ustawie z dnia 4 października 2018 r. o pracowniczych planach kapitałowych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2. Zmiana wysokości wynagrodzenia obowiązywać będzie od dnia wejścia w życie zmian, o których mowa w ust 1.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3. W przypadku zmiany, o której mowa w ust. 1 lit. a) wartość netto wynagrodzenia Wykonawcy nie zmienia się, a określona w aneksie wartość brutto wynagrodzenia zostanie wyliczona na podstawie nowych przepisów.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4. W przypadku zmiany, o której mowa w ust. 1 lit. b) wynagrodzenie Wykonawcy ulegnie zmianie </w:t>
      </w:r>
      <w:r w:rsidRPr="004A6F90">
        <w:rPr>
          <w:rFonts w:ascii="Book Antiqua" w:hAnsi="Book Antiqua"/>
        </w:rPr>
        <w:br/>
        <w:t xml:space="preserve">o wartość wzrostu całkowitego kosztu Wykonawcy wynikającą ze zwiększenia wynagrodzeń osób bezpośrednio wykonujących zamówienie do wysokości aktualnie obowiązującego minimalnego wynagrodzenia albo wysokości minimalnej stawki godzinowej, z uwzględnieniem wszystkich obciążeń publicznoprawnych od kwoty wzrostu minimalnego wynagrodzenia.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5. W przypadku zmiany, o której mowa w ust. 1 lit. c) wynagrodzenie Wykonawcy ulegnie zmianie </w:t>
      </w:r>
      <w:r w:rsidRPr="004A6F90">
        <w:rPr>
          <w:rFonts w:ascii="Book Antiqua" w:hAnsi="Book Antiqua"/>
        </w:rPr>
        <w:br/>
        <w:t xml:space="preserve">o wartość wzrostu całkowitego kosztu Wykonawcy, jaki będzie on zobowiązany dodatkowo ponieść </w:t>
      </w:r>
      <w:r w:rsidRPr="004A6F90">
        <w:rPr>
          <w:rFonts w:ascii="Book Antiqua" w:hAnsi="Book Antiqua"/>
        </w:rPr>
        <w:br/>
        <w:t xml:space="preserve">w celu uwzględnienia tej zmiany, przy zachowaniu dotychczasowej kwoty netto wynagrodzenia osób bezpośrednio wykonujących zamówienie na rzecz Zamawiającego.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6. W przypadku zmiany, o której mowa w ust. 1 lit. d) wynagrodzenie Wykonawcy może ulec zmianie o wartość wzrostu obciążenia Wykonawcy wynikającego ze zwiększenia  wpłat do pracowniczych planów kapitałowych Wykonawcy w stosunku do osób bezpośrednio wykonujących zamówienie.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7. Za wyjątkiem zmiany, o której mowa w ust. 1 lit a) wprowadzenie zmian wysokości wynagrodzenia wymaga złożenia przez Wykonawcę wniosku o zawarcie aneksu wraz  z uzasadnieniem wysokości dodatkowych kosztów wynikających z wprowadzenia zmian,  o których mowa w ust. 1 lit. b)  c), d).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8. Jeżeli zmiana albo rezygnacja z podwykonawcy dotyczy podmiotu, na którego zasoby Wykonawca powoływał się, na zasadach określonych w art. 26 ust. 2b ustawy </w:t>
      </w:r>
      <w:proofErr w:type="spellStart"/>
      <w:r w:rsidRPr="004A6F90">
        <w:rPr>
          <w:rFonts w:ascii="Book Antiqua" w:hAnsi="Book Antiqua"/>
        </w:rPr>
        <w:t>Pzp</w:t>
      </w:r>
      <w:proofErr w:type="spellEnd"/>
      <w:r w:rsidRPr="004A6F90">
        <w:rPr>
          <w:rFonts w:ascii="Book Antiqua" w:hAnsi="Book Antiqua"/>
        </w:rPr>
        <w:t xml:space="preserve">, w celu wykazania spełniania warunków udziału w postępowaniu, o których mowa w art. 22 ust. 1 ustawy Prawo zamówień publicznych, Wykonawca jest obowiązany wykazać Zamawiającemu, iż proponowany inny podwykonawca lub Wykonawca samodzielnie spełnia je w stopniu nie mniejszym niż wymagany </w:t>
      </w:r>
      <w:r w:rsidRPr="004A6F90">
        <w:rPr>
          <w:rFonts w:ascii="Book Antiqua" w:hAnsi="Book Antiqua"/>
        </w:rPr>
        <w:br/>
        <w:t xml:space="preserve">w trakcie postępowania o udzielenie zamówienia.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9. Wszelkie zmiany i uzupełnienia niniejszej umowy wymagają pod rygorem nieważności formy pisemnej w postaci aneksu.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8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KARY UMOWNE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1. Zamawiający jest uprawniony do naliczenia Wykonawcy kar umownych: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1) w wysokości 10 % wynagrodzenia brutto wskazanego w § 6 ust 1 Umowy w przypadku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rozwiązania umowy lub odstąpienia od umowy przez Zamawiającego z przyczyn leżących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po stronie Wykonawcy,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2) w wysokości 10 % wynagrodzenia brutto wskazanego w § 6 ust 1 Umowy w przypadku rozwiązania umowy lub odstąpienia od umowy przez Wykonawcę bez winy Zamawiającego,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2. Zamawiający może potrącić kwoty kar umownych z bieżącego wynagrodzenia przysługującego Wykonawcy, a Wykonawca wyraża na to niniejszym zgodę.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3. Kary umowne mogą być naliczane łącznie  (min. naliczenie kary umownej za opóźnienie nie wyklucza naliczenia kary za odstąpienie od Umowy z tego powodu). Suma kar umownych naliczona Wykonawcy nie może przekraczać wartości umowy brutto wskazanej w § 6 ust 1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4. Zamawiający zastrzega możliwość dochodzenia odszkodowania przewyższającego wysokość  zastrzeżonych gdziekolwiek w niniejszej umowie kar umownych na zasadach ogólnych Kodeksu Cywilnego.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9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POWIERZENIE PRZETWARZANIA DANYCH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1. Administratorem danych osobowych dotyczących zdrowia, których gromadzenie wynika  </w:t>
      </w:r>
      <w:r w:rsidRPr="004A6F90">
        <w:rPr>
          <w:rFonts w:ascii="Book Antiqua" w:hAnsi="Book Antiqua"/>
        </w:rPr>
        <w:br/>
        <w:t xml:space="preserve">z powszechnie - obowiązujących przepisów prawa (danych pacjentów zawartych  w dokumentacji medycznej) jest Wykonawca.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2. Administratorem danych osobowych objętych niniejszą umową i przetwarzanych na potrzeby wykonania Projektu jest Minister właściwy  </w:t>
      </w:r>
      <w:proofErr w:type="spellStart"/>
      <w:r w:rsidRPr="004A6F90">
        <w:rPr>
          <w:rFonts w:ascii="Book Antiqua" w:hAnsi="Book Antiqua"/>
        </w:rPr>
        <w:t>dsp</w:t>
      </w:r>
      <w:proofErr w:type="spellEnd"/>
      <w:r w:rsidRPr="004A6F90">
        <w:rPr>
          <w:rFonts w:ascii="Book Antiqua" w:hAnsi="Book Antiqua"/>
        </w:rPr>
        <w:t xml:space="preserve">. Rozwoju Regionalnego pełniący funkcję Instytucji Powierzającej.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10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W sprawach, które nie są unormowane niniejszą umową mają zastosowanie przepisy ustawy Prawo zamówień publicznych oraz Kodeksu Cywilnego.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11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1. Do współpracy w sprawach związanych z realizacją Umowy upoważnione są następujące osoby: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>a) ze strony Wykonawcy: …………………………tel. ………………..……….., email: …………………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>b) ze strony Zamawiającego: ………………… tel.: ………………………, email: ………………………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lub inna osoba wskazana przez Zamawiającego. O ewentualnej zmianie osoby upoważnionej przez Zamawiającego, Wykonawca zostanie poinformowany drogą elektroniczną. Zmiana osoby upoważnionej nie wymaga aneksu do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12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Spory jakie mogą wyniknąć z realizacji umowy, strony poddają rozstrzygnięciu Sądu właściwego miejscowo dla siedziby Zamawiającego.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13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Umowa została sporządzona w dwóch jednobrzmiących egzemplarzach, po jednym dla każdej ze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stron.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ZAMAWIAJĄCY </w:t>
      </w:r>
      <w:r w:rsidRPr="004A6F90">
        <w:rPr>
          <w:rFonts w:ascii="Book Antiqua" w:hAnsi="Book Antiqua"/>
        </w:rPr>
        <w:tab/>
      </w:r>
      <w:r w:rsidRPr="004A6F90">
        <w:rPr>
          <w:rFonts w:ascii="Book Antiqua" w:hAnsi="Book Antiqua"/>
        </w:rPr>
        <w:tab/>
      </w:r>
      <w:r w:rsidRPr="004A6F90">
        <w:rPr>
          <w:rFonts w:ascii="Book Antiqua" w:hAnsi="Book Antiqua"/>
        </w:rPr>
        <w:tab/>
      </w:r>
      <w:r w:rsidRPr="004A6F90">
        <w:rPr>
          <w:rFonts w:ascii="Book Antiqua" w:hAnsi="Book Antiqua"/>
        </w:rPr>
        <w:tab/>
      </w:r>
      <w:r w:rsidRPr="004A6F90">
        <w:rPr>
          <w:rFonts w:ascii="Book Antiqua" w:hAnsi="Book Antiqua"/>
        </w:rPr>
        <w:tab/>
      </w:r>
      <w:r w:rsidRPr="004A6F90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</w:t>
      </w:r>
      <w:r w:rsidRPr="004A6F90">
        <w:rPr>
          <w:rFonts w:ascii="Book Antiqua" w:hAnsi="Book Antiqua"/>
        </w:rPr>
        <w:t xml:space="preserve">WYKONAWCA </w:t>
      </w:r>
    </w:p>
    <w:p w:rsidR="0057652C" w:rsidRDefault="0057652C" w:rsidP="0057652C">
      <w:pPr>
        <w:jc w:val="both"/>
        <w:rPr>
          <w:rFonts w:ascii="Book Antiqua" w:hAnsi="Book Antiqua"/>
        </w:rPr>
      </w:pPr>
    </w:p>
    <w:p w:rsidR="0057652C" w:rsidRDefault="0057652C" w:rsidP="0057652C">
      <w:pPr>
        <w:jc w:val="both"/>
        <w:rPr>
          <w:rFonts w:ascii="Book Antiqua" w:hAnsi="Book Antiqua"/>
        </w:rPr>
      </w:pPr>
    </w:p>
    <w:p w:rsidR="0057652C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ZAŁĄCZNIKI stanowiące integralną część umowy: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1) Formularz Oferty wraz z formularzem cenowym - Załącznik nr 1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2)  Opis Przedmiotu Zamówienia – Załącznik nr 2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CC4A07" w:rsidRPr="0057652C" w:rsidRDefault="00CC4A07" w:rsidP="0057652C"/>
    <w:sectPr w:rsidR="00CC4A07" w:rsidRPr="0057652C" w:rsidSect="0057652C">
      <w:headerReference w:type="default" r:id="rId14"/>
      <w:footerReference w:type="default" r:id="rId15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B9" w:rsidRDefault="00D426B9" w:rsidP="00325CB2">
      <w:pPr>
        <w:spacing w:after="0" w:line="240" w:lineRule="auto"/>
      </w:pPr>
      <w:r>
        <w:separator/>
      </w:r>
    </w:p>
  </w:endnote>
  <w:endnote w:type="continuationSeparator" w:id="0">
    <w:p w:rsidR="00D426B9" w:rsidRDefault="00D426B9" w:rsidP="0032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B2" w:rsidRDefault="00325CB2" w:rsidP="00325CB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5CB2" w:rsidRPr="00B01F08" w:rsidRDefault="00F729E3" w:rsidP="00325CB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8" type="#_x0000_t202" style="position:absolute;margin-left:260.9pt;margin-top:746.2pt;width:242.2pt;height:76.75pt;z-index:2516613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" stroked="f">
          <v:textbox>
            <w:txbxContent>
              <w:p w:rsidR="00325CB2" w:rsidRDefault="00325CB2" w:rsidP="00325CB2">
                <w:pPr>
                  <w:pStyle w:val="Stopka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www.copernicus.gda.pl  sekretariat.kopernik@copernicus.gda.pl</w:t>
                </w:r>
              </w:p>
              <w:p w:rsidR="00325CB2" w:rsidRDefault="00325CB2" w:rsidP="00325CB2">
                <w:pPr>
                  <w:pStyle w:val="Stopka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NIP: 583-316-22-78, REGON: 221964385, KRS: 0000478705</w:t>
                </w:r>
              </w:p>
              <w:p w:rsidR="00325CB2" w:rsidRDefault="00325CB2" w:rsidP="00325CB2">
                <w:pPr>
                  <w:pStyle w:val="Stopka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Sąd Rejonowy Gdańsk-Północ w Gdańsku </w:t>
                </w:r>
              </w:p>
              <w:p w:rsidR="00325CB2" w:rsidRDefault="00325CB2" w:rsidP="00325CB2">
                <w:pPr>
                  <w:pStyle w:val="Stopka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Kapitał zakładowy 271 848 000PLN wpłacony w całości</w:t>
                </w:r>
              </w:p>
              <w:p w:rsidR="00325CB2" w:rsidRPr="00370301" w:rsidRDefault="00325CB2" w:rsidP="00325CB2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Rachunek bankowy: 72 1440 1101 0000 0000 1099 1064</w:t>
                </w:r>
              </w:p>
            </w:txbxContent>
          </v:textbox>
          <w10:wrap anchory="page"/>
        </v:shape>
      </w:pict>
    </w:r>
    <w:r>
      <w:rPr>
        <w:noProof/>
        <w:lang w:eastAsia="pl-PL"/>
      </w:rPr>
      <w:pict>
        <v:shape id="Pole tekstowe 2" o:spid="_x0000_s4097" type="#_x0000_t202" style="position:absolute;margin-left:26.85pt;margin-top:746.2pt;width:265.55pt;height:71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FrvQIAAMU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" o:allowincell="f" filled="f" stroked="f">
          <v:textbox>
            <w:txbxContent>
              <w:p w:rsidR="00325CB2" w:rsidRDefault="00325CB2" w:rsidP="00325CB2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COPERNICUS Podmiot Leczniczy Sp. z o.o. </w:t>
                </w:r>
              </w:p>
              <w:p w:rsidR="00325CB2" w:rsidRDefault="00325CB2" w:rsidP="00325CB2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ul. Nowe Ogrody 1-6, 80-803 Gdańsk</w:t>
                </w:r>
              </w:p>
              <w:p w:rsidR="00325CB2" w:rsidRDefault="00325CB2" w:rsidP="00325CB2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Centrala telefoniczna: 58 76 40 100</w:t>
                </w:r>
              </w:p>
              <w:p w:rsidR="00325CB2" w:rsidRDefault="00325CB2" w:rsidP="00325CB2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Sekretariat Biura Zarządu: </w:t>
                </w:r>
              </w:p>
              <w:p w:rsidR="00325CB2" w:rsidRPr="00401434" w:rsidRDefault="00325CB2" w:rsidP="00325CB2">
                <w:pPr>
                  <w:spacing w:after="0"/>
                  <w:rPr>
                    <w:sz w:val="16"/>
                    <w:szCs w:val="16"/>
                    <w:lang w:val="en-US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58 76 40 340, 58 76 40 142, fax 58 30 21 416</w:t>
                </w:r>
              </w:p>
              <w:p w:rsidR="00325CB2" w:rsidRPr="001C6AEE" w:rsidRDefault="00325CB2" w:rsidP="00325CB2">
                <w:pPr>
                  <w:spacing w:after="0"/>
                  <w:rPr>
                    <w:sz w:val="16"/>
                    <w:szCs w:val="16"/>
                  </w:rPr>
                </w:pPr>
              </w:p>
              <w:p w:rsidR="00325CB2" w:rsidRPr="001C6AEE" w:rsidRDefault="00325CB2" w:rsidP="00325CB2">
                <w:pPr>
                  <w:spacing w:after="0"/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325CB2" w:rsidRDefault="00325C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B9" w:rsidRDefault="00D426B9" w:rsidP="00325CB2">
      <w:pPr>
        <w:spacing w:after="0" w:line="240" w:lineRule="auto"/>
      </w:pPr>
      <w:r>
        <w:separator/>
      </w:r>
    </w:p>
  </w:footnote>
  <w:footnote w:type="continuationSeparator" w:id="0">
    <w:p w:rsidR="00D426B9" w:rsidRDefault="00D426B9" w:rsidP="00325CB2">
      <w:pPr>
        <w:spacing w:after="0" w:line="240" w:lineRule="auto"/>
      </w:pPr>
      <w:r>
        <w:continuationSeparator/>
      </w:r>
    </w:p>
  </w:footnote>
  <w:footnote w:id="1">
    <w:p w:rsidR="0057652C" w:rsidRDefault="0057652C" w:rsidP="0057652C">
      <w:r>
        <w:rPr>
          <w:rStyle w:val="Znakiprzypiswdolnych"/>
        </w:rPr>
        <w:footnoteRef/>
      </w:r>
      <w:r>
        <w:br w:type="page"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B2" w:rsidRDefault="00325CB2" w:rsidP="00325CB2">
    <w:pPr>
      <w:pStyle w:val="Nagwek"/>
      <w:ind w:hanging="1134"/>
    </w:pPr>
    <w:r>
      <w:rPr>
        <w:noProof/>
        <w:lang w:eastAsia="pl-PL"/>
      </w:rPr>
      <w:drawing>
        <wp:inline distT="0" distB="0" distL="0" distR="0">
          <wp:extent cx="7124065" cy="683895"/>
          <wp:effectExtent l="0" t="0" r="635" b="1905"/>
          <wp:docPr id="1" name="Obraz 1" descr="poziom efrr kolor_umowy od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efrr kolor_umowy od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CB2" w:rsidRDefault="00325C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C68AC2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8"/>
    <w:multiLevelType w:val="multilevel"/>
    <w:tmpl w:val="940E50D4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C"/>
    <w:multiLevelType w:val="multilevel"/>
    <w:tmpl w:val="0000000C"/>
    <w:name w:val="WWNum12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4">
    <w:nsid w:val="00000010"/>
    <w:multiLevelType w:val="multilevel"/>
    <w:tmpl w:val="00000010"/>
    <w:name w:val="WWNum16"/>
    <w:lvl w:ilvl="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21"/>
        </w:tabs>
        <w:ind w:left="39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41"/>
        </w:tabs>
        <w:ind w:left="4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61"/>
        </w:tabs>
        <w:ind w:left="53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81"/>
        </w:tabs>
        <w:ind w:left="60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01"/>
        </w:tabs>
        <w:ind w:left="6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21"/>
        </w:tabs>
        <w:ind w:left="7521" w:hanging="360"/>
      </w:pPr>
      <w:rPr>
        <w:rFonts w:ascii="Wingdings" w:hAnsi="Wingdings" w:cs="Wingdings"/>
      </w:rPr>
    </w:lvl>
  </w:abstractNum>
  <w:abstractNum w:abstractNumId="5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FF77DC"/>
    <w:multiLevelType w:val="hybridMultilevel"/>
    <w:tmpl w:val="EEB08E78"/>
    <w:name w:val="WWNum33"/>
    <w:lvl w:ilvl="0" w:tplc="0CA68A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Book Antiqua" w:hAnsi="Book Antiqu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0E3400DB"/>
    <w:multiLevelType w:val="hybridMultilevel"/>
    <w:tmpl w:val="30F239A4"/>
    <w:lvl w:ilvl="0" w:tplc="9468F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778EF"/>
    <w:multiLevelType w:val="hybridMultilevel"/>
    <w:tmpl w:val="391A1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E246A"/>
    <w:multiLevelType w:val="hybridMultilevel"/>
    <w:tmpl w:val="4E3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33B63"/>
    <w:multiLevelType w:val="hybridMultilevel"/>
    <w:tmpl w:val="08BA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D2102"/>
    <w:multiLevelType w:val="hybridMultilevel"/>
    <w:tmpl w:val="52F86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64AB0"/>
    <w:multiLevelType w:val="hybridMultilevel"/>
    <w:tmpl w:val="6F80E474"/>
    <w:lvl w:ilvl="0" w:tplc="FD08E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13F9C"/>
    <w:multiLevelType w:val="hybridMultilevel"/>
    <w:tmpl w:val="0ACA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E4537"/>
    <w:multiLevelType w:val="hybridMultilevel"/>
    <w:tmpl w:val="D2605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D0A2D"/>
    <w:multiLevelType w:val="hybridMultilevel"/>
    <w:tmpl w:val="20888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541A9"/>
    <w:multiLevelType w:val="hybridMultilevel"/>
    <w:tmpl w:val="219EEE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4924DC"/>
    <w:multiLevelType w:val="hybridMultilevel"/>
    <w:tmpl w:val="8F924428"/>
    <w:lvl w:ilvl="0" w:tplc="1EECA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18"/>
  </w:num>
  <w:num w:numId="13">
    <w:abstractNumId w:val="7"/>
  </w:num>
  <w:num w:numId="14">
    <w:abstractNumId w:val="17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38CD"/>
    <w:rsid w:val="00077234"/>
    <w:rsid w:val="00155318"/>
    <w:rsid w:val="00177D54"/>
    <w:rsid w:val="00230776"/>
    <w:rsid w:val="00325CB2"/>
    <w:rsid w:val="00441529"/>
    <w:rsid w:val="004B2726"/>
    <w:rsid w:val="00557DD2"/>
    <w:rsid w:val="0057652C"/>
    <w:rsid w:val="005B38CD"/>
    <w:rsid w:val="00664F89"/>
    <w:rsid w:val="006E2D9C"/>
    <w:rsid w:val="008050E8"/>
    <w:rsid w:val="00823AF2"/>
    <w:rsid w:val="00A422FB"/>
    <w:rsid w:val="00B3784A"/>
    <w:rsid w:val="00BC43E2"/>
    <w:rsid w:val="00C7198D"/>
    <w:rsid w:val="00C96DE6"/>
    <w:rsid w:val="00CC026E"/>
    <w:rsid w:val="00CC4A07"/>
    <w:rsid w:val="00D027FF"/>
    <w:rsid w:val="00D426B9"/>
    <w:rsid w:val="00D6194D"/>
    <w:rsid w:val="00DF27DC"/>
    <w:rsid w:val="00ED59DA"/>
    <w:rsid w:val="00F028FB"/>
    <w:rsid w:val="00F32AAA"/>
    <w:rsid w:val="00F729E3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52C"/>
    <w:pPr>
      <w:suppressAutoHyphens/>
    </w:pPr>
    <w:rPr>
      <w:rFonts w:ascii="Calibri" w:eastAsia="Droid Sans Fallback" w:hAnsi="Calibri" w:cs="Calibri"/>
      <w:kern w:val="2"/>
    </w:rPr>
  </w:style>
  <w:style w:type="paragraph" w:styleId="Nagwek2">
    <w:name w:val="heading 2"/>
    <w:basedOn w:val="Normalny"/>
    <w:link w:val="Nagwek2Znak"/>
    <w:qFormat/>
    <w:rsid w:val="0057652C"/>
    <w:pPr>
      <w:keepNext/>
      <w:tabs>
        <w:tab w:val="left" w:pos="0"/>
      </w:tabs>
      <w:spacing w:after="0" w:line="100" w:lineRule="atLeast"/>
      <w:ind w:left="576" w:hanging="576"/>
      <w:outlineLvl w:val="1"/>
    </w:pPr>
    <w:rPr>
      <w:rFonts w:ascii="Verdana" w:eastAsia="Times New Roman" w:hAnsi="Verdana" w:cs="Verdana"/>
      <w:b/>
      <w:bCs/>
      <w:sz w:val="28"/>
      <w:szCs w:val="24"/>
      <w:lang w:eastAsia="ar-SA"/>
    </w:rPr>
  </w:style>
  <w:style w:type="paragraph" w:styleId="Nagwek8">
    <w:name w:val="heading 8"/>
    <w:basedOn w:val="Normalny"/>
    <w:link w:val="Nagwek8Znak"/>
    <w:qFormat/>
    <w:rsid w:val="0057652C"/>
    <w:pPr>
      <w:keepNext/>
      <w:widowControl w:val="0"/>
      <w:tabs>
        <w:tab w:val="left" w:pos="360"/>
      </w:tabs>
      <w:ind w:left="360" w:hanging="360"/>
      <w:jc w:val="right"/>
      <w:outlineLvl w:val="7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styleId="Nagwek9">
    <w:name w:val="heading 9"/>
    <w:basedOn w:val="Normalny"/>
    <w:link w:val="Nagwek9Znak"/>
    <w:qFormat/>
    <w:rsid w:val="0057652C"/>
    <w:pPr>
      <w:keepNext/>
      <w:tabs>
        <w:tab w:val="left" w:pos="0"/>
      </w:tabs>
      <w:ind w:left="1584" w:hanging="1584"/>
      <w:outlineLvl w:val="8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AAA"/>
    <w:pPr>
      <w:ind w:left="720"/>
      <w:contextualSpacing/>
    </w:pPr>
  </w:style>
  <w:style w:type="table" w:styleId="Tabela-Siatka">
    <w:name w:val="Table Grid"/>
    <w:basedOn w:val="Standardowy"/>
    <w:uiPriority w:val="59"/>
    <w:rsid w:val="00CC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2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CB2"/>
  </w:style>
  <w:style w:type="paragraph" w:styleId="Stopka">
    <w:name w:val="footer"/>
    <w:basedOn w:val="Normalny"/>
    <w:link w:val="StopkaZnak"/>
    <w:unhideWhenUsed/>
    <w:rsid w:val="0032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CB2"/>
  </w:style>
  <w:style w:type="paragraph" w:styleId="Tekstdymka">
    <w:name w:val="Balloon Text"/>
    <w:basedOn w:val="Normalny"/>
    <w:link w:val="TekstdymkaZnak"/>
    <w:uiPriority w:val="99"/>
    <w:semiHidden/>
    <w:unhideWhenUsed/>
    <w:rsid w:val="0032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B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7652C"/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52C"/>
    <w:rPr>
      <w:rFonts w:ascii="Tahoma" w:eastAsia="Times New Roman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52C"/>
    <w:rPr>
      <w:rFonts w:ascii="Tahoma" w:eastAsia="Times New Roman" w:hAnsi="Tahoma" w:cs="Tahoma"/>
      <w:b/>
      <w:kern w:val="2"/>
      <w:sz w:val="20"/>
      <w:szCs w:val="20"/>
      <w:lang w:eastAsia="ar-SA"/>
    </w:rPr>
  </w:style>
  <w:style w:type="character" w:styleId="Hipercze">
    <w:name w:val="Hyperlink"/>
    <w:rsid w:val="0057652C"/>
    <w:rPr>
      <w:color w:val="0000FF"/>
      <w:u w:val="single"/>
    </w:rPr>
  </w:style>
  <w:style w:type="character" w:customStyle="1" w:styleId="Znakiprzypiswdolnych">
    <w:name w:val="Znaki przypisów dolnych"/>
    <w:rsid w:val="0057652C"/>
    <w:rPr>
      <w:rFonts w:cs="Times New Roman"/>
      <w:vertAlign w:val="superscript"/>
    </w:rPr>
  </w:style>
  <w:style w:type="character" w:styleId="Odwoanieprzypisudolnego">
    <w:name w:val="footnote reference"/>
    <w:rsid w:val="0057652C"/>
    <w:rPr>
      <w:rFonts w:cs="Times New Roman"/>
      <w:vertAlign w:val="superscript"/>
    </w:rPr>
  </w:style>
  <w:style w:type="character" w:customStyle="1" w:styleId="FootnoteCharacters">
    <w:name w:val="Footnote Characters"/>
    <w:rsid w:val="0057652C"/>
    <w:rPr>
      <w:rFonts w:cs="Times New Roman"/>
      <w:vertAlign w:val="superscript"/>
    </w:rPr>
  </w:style>
  <w:style w:type="paragraph" w:customStyle="1" w:styleId="Standard">
    <w:name w:val="Standard"/>
    <w:rsid w:val="0057652C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57652C"/>
    <w:pPr>
      <w:suppressAutoHyphens w:val="0"/>
      <w:spacing w:before="280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customStyle="1" w:styleId="Default">
    <w:name w:val="Default"/>
    <w:basedOn w:val="Normalny"/>
    <w:rsid w:val="0057652C"/>
    <w:pPr>
      <w:spacing w:after="0" w:line="200" w:lineRule="atLeast"/>
    </w:pPr>
    <w:rPr>
      <w:rFonts w:ascii="Arial" w:eastAsia="Times New Roman" w:hAnsi="Arial" w:cs="Arial"/>
      <w:color w:val="000000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57652C"/>
    <w:pPr>
      <w:suppressAutoHyphens w:val="0"/>
      <w:ind w:left="720"/>
      <w:contextualSpacing/>
    </w:pPr>
    <w:rPr>
      <w:rFonts w:eastAsia="Calibri" w:cs="Times New Roman"/>
      <w:kern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652C"/>
    <w:pPr>
      <w:suppressAutoHyphens w:val="0"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652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AAA"/>
    <w:pPr>
      <w:ind w:left="720"/>
      <w:contextualSpacing/>
    </w:pPr>
  </w:style>
  <w:style w:type="table" w:styleId="Tabela-Siatka">
    <w:name w:val="Table Grid"/>
    <w:basedOn w:val="Standardowy"/>
    <w:uiPriority w:val="59"/>
    <w:rsid w:val="00CC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2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CB2"/>
  </w:style>
  <w:style w:type="paragraph" w:styleId="Stopka">
    <w:name w:val="footer"/>
    <w:basedOn w:val="Normalny"/>
    <w:link w:val="StopkaZnak"/>
    <w:unhideWhenUsed/>
    <w:rsid w:val="0032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CB2"/>
  </w:style>
  <w:style w:type="paragraph" w:styleId="Tekstdymka">
    <w:name w:val="Balloon Text"/>
    <w:basedOn w:val="Normalny"/>
    <w:link w:val="TekstdymkaZnak"/>
    <w:uiPriority w:val="99"/>
    <w:semiHidden/>
    <w:unhideWhenUsed/>
    <w:rsid w:val="0032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nicus.gda.pl" TargetMode="External"/><Relationship Id="rId13" Type="http://schemas.openxmlformats.org/officeDocument/2006/relationships/hyperlink" Target="mailto:zamowienia.publiczne@copernicus.gda.p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copernicus.gda.pl" TargetMode="External"/><Relationship Id="rId12" Type="http://schemas.openxmlformats.org/officeDocument/2006/relationships/hyperlink" Target="https://wyniklab.uck.gda.pl/wynik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v.wynik@copernicus.gd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yniklab.uck.gda.pl/wyn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.wynik@copernicus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5389</Words>
  <Characters>32339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Białonoga</dc:creator>
  <cp:lastModifiedBy>Rafał Szczęsny</cp:lastModifiedBy>
  <cp:revision>2</cp:revision>
  <dcterms:created xsi:type="dcterms:W3CDTF">2020-07-14T11:07:00Z</dcterms:created>
  <dcterms:modified xsi:type="dcterms:W3CDTF">2020-07-14T11:07:00Z</dcterms:modified>
</cp:coreProperties>
</file>