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13B" w:rsidRPr="007D376B" w:rsidRDefault="00FC213B" w:rsidP="00AD2AAC">
      <w:pPr>
        <w:pStyle w:val="Tekstpodstawowy"/>
        <w:spacing w:before="60" w:afterLines="60" w:after="144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D376B" w:rsidRPr="007D376B" w:rsidRDefault="008B554D" w:rsidP="00AD2AAC">
      <w:pPr>
        <w:suppressAutoHyphens w:val="0"/>
        <w:spacing w:before="60" w:afterLines="60" w:after="144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Umowa najmu nr</w:t>
      </w:r>
      <w:r w:rsidR="007D376B" w:rsidRPr="007D376B">
        <w:rPr>
          <w:rFonts w:asciiTheme="minorHAnsi" w:hAnsiTheme="minorHAnsi" w:cstheme="minorHAnsi"/>
          <w:b/>
          <w:sz w:val="22"/>
          <w:szCs w:val="22"/>
        </w:rPr>
        <w:t xml:space="preserve"> D7-2.220.JK.2.2024</w:t>
      </w:r>
    </w:p>
    <w:p w:rsidR="00AD2AAC" w:rsidRDefault="00AD2AAC" w:rsidP="00AD2AAC">
      <w:pPr>
        <w:pStyle w:val="Tekstpodstawowy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42681" w:rsidRPr="007D376B" w:rsidRDefault="00A42681" w:rsidP="00AD2AAC">
      <w:pPr>
        <w:pStyle w:val="Tekstpodstawowy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zawarta w dniu …………</w:t>
      </w:r>
      <w:r w:rsidR="008B554D" w:rsidRPr="007D376B">
        <w:rPr>
          <w:rFonts w:asciiTheme="minorHAnsi" w:hAnsiTheme="minorHAnsi" w:cstheme="minorHAnsi"/>
          <w:sz w:val="22"/>
          <w:szCs w:val="22"/>
        </w:rPr>
        <w:t>………………</w:t>
      </w:r>
      <w:r w:rsidRPr="007D376B">
        <w:rPr>
          <w:rFonts w:asciiTheme="minorHAnsi" w:hAnsiTheme="minorHAnsi" w:cstheme="minorHAnsi"/>
          <w:sz w:val="22"/>
          <w:szCs w:val="22"/>
        </w:rPr>
        <w:t>……. r. w Gdańsku, pomiędzy:</w:t>
      </w:r>
    </w:p>
    <w:p w:rsidR="00A42681" w:rsidRPr="007D376B" w:rsidRDefault="00A42681" w:rsidP="00AD2AAC">
      <w:pPr>
        <w:pStyle w:val="NormalnyWeb"/>
        <w:spacing w:before="60" w:beforeAutospacing="0" w:afterLines="60" w:after="144"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bCs/>
          <w:sz w:val="22"/>
          <w:szCs w:val="22"/>
        </w:rPr>
        <w:t>COPERNICUS Podmiot Leczniczy Spółka z ograniczoną odpowiedzialnością</w:t>
      </w:r>
      <w:r w:rsidRPr="007D376B">
        <w:rPr>
          <w:rFonts w:asciiTheme="minorHAnsi" w:hAnsiTheme="minorHAnsi" w:cstheme="minorHAnsi"/>
          <w:sz w:val="22"/>
          <w:szCs w:val="22"/>
        </w:rPr>
        <w:t xml:space="preserve"> </w:t>
      </w:r>
      <w:r w:rsidRPr="007D376B">
        <w:rPr>
          <w:rFonts w:asciiTheme="minorHAnsi" w:hAnsiTheme="minorHAnsi" w:cstheme="minorHAnsi"/>
          <w:b/>
          <w:sz w:val="22"/>
          <w:szCs w:val="22"/>
        </w:rPr>
        <w:t xml:space="preserve">z siedzibą w Gdańsku,  </w:t>
      </w:r>
    </w:p>
    <w:p w:rsidR="00A42681" w:rsidRPr="007D376B" w:rsidRDefault="00A42681" w:rsidP="00AD2AAC">
      <w:pPr>
        <w:pStyle w:val="NormalnyWeb"/>
        <w:spacing w:before="60" w:beforeAutospacing="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80-803 Gdańsk ul. Nowe Ogrody 1-6</w:t>
      </w:r>
      <w:r w:rsidRPr="007D376B">
        <w:rPr>
          <w:rFonts w:asciiTheme="minorHAnsi" w:hAnsiTheme="minorHAnsi" w:cstheme="minorHAnsi"/>
          <w:sz w:val="22"/>
          <w:szCs w:val="22"/>
        </w:rPr>
        <w:t>,  działającą zgodnie z wpisem do rejestru przedsiębiorców Krajowego Rejestru Sądowego pod numerem 0000478705, dla której Sąd Rejonowy Gdańsk – Północ w Gdańsku VII Wydział Gospodarczy KRS prowadzi akta rejestrowe, posiadającą NIP  583 316 22 78, REGON 221964385</w:t>
      </w:r>
    </w:p>
    <w:p w:rsidR="00A42681" w:rsidRPr="007D376B" w:rsidRDefault="00A42681" w:rsidP="00AD2AAC">
      <w:pPr>
        <w:pStyle w:val="NormalnyWeb"/>
        <w:spacing w:before="60" w:beforeAutospacing="0" w:afterLines="60" w:after="144" w:line="276" w:lineRule="auto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zwaną w dalszej treści umowy </w:t>
      </w:r>
      <w:r w:rsidRPr="007D376B">
        <w:rPr>
          <w:rFonts w:asciiTheme="minorHAnsi" w:hAnsiTheme="minorHAnsi" w:cstheme="minorHAnsi"/>
          <w:b/>
          <w:sz w:val="22"/>
          <w:szCs w:val="22"/>
        </w:rPr>
        <w:t>„Wynajmującym”</w:t>
      </w:r>
      <w:r w:rsidRPr="007D376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42681" w:rsidRPr="007D376B" w:rsidRDefault="00A42681" w:rsidP="00AD2AAC">
      <w:pPr>
        <w:pStyle w:val="NormalnyWeb"/>
        <w:spacing w:before="60" w:beforeAutospacing="0" w:afterLines="60" w:after="144" w:line="276" w:lineRule="auto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reprezentowaną przez:</w:t>
      </w:r>
    </w:p>
    <w:p w:rsidR="00A42681" w:rsidRPr="007D376B" w:rsidRDefault="00A42681" w:rsidP="00AD2AAC">
      <w:pPr>
        <w:pStyle w:val="NormalnyWeb"/>
        <w:spacing w:before="60" w:beforeAutospacing="0" w:afterLines="60" w:after="144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 xml:space="preserve">Wiceprezesa ds. Ekonomicznych – Piotra Wróblewskiego </w:t>
      </w:r>
    </w:p>
    <w:p w:rsidR="00A42681" w:rsidRPr="007D376B" w:rsidRDefault="00A42681" w:rsidP="00AD2AAC">
      <w:pPr>
        <w:pStyle w:val="Tekstpodstawowy21"/>
        <w:spacing w:before="60" w:afterLines="60" w:after="144"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376B">
        <w:rPr>
          <w:rFonts w:asciiTheme="minorHAnsi" w:hAnsiTheme="minorHAnsi" w:cstheme="minorHAnsi"/>
          <w:b w:val="0"/>
          <w:sz w:val="22"/>
          <w:szCs w:val="22"/>
        </w:rPr>
        <w:t>na podstawie pełnomocnictwa wyrażonego w Uchwale Nr 37/2021 Zarządu Copernicus Podmiot Leczniczy Sp. z o.o. z dnia 20 grudnia 2021 r.</w:t>
      </w:r>
    </w:p>
    <w:p w:rsidR="00A42681" w:rsidRPr="007D376B" w:rsidRDefault="00A42681" w:rsidP="00AD2AAC">
      <w:pPr>
        <w:pStyle w:val="NormalnyWeb"/>
        <w:spacing w:before="60" w:beforeAutospacing="0" w:afterLines="60" w:after="144" w:line="276" w:lineRule="auto"/>
        <w:rPr>
          <w:rFonts w:asciiTheme="minorHAnsi" w:hAnsiTheme="minorHAnsi" w:cstheme="minorHAnsi"/>
          <w:sz w:val="22"/>
          <w:szCs w:val="22"/>
        </w:rPr>
      </w:pPr>
    </w:p>
    <w:p w:rsidR="00A42681" w:rsidRDefault="00A42681" w:rsidP="00AD2AAC">
      <w:pPr>
        <w:pStyle w:val="Tekstpodstawowy21"/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376B">
        <w:rPr>
          <w:rFonts w:asciiTheme="minorHAnsi" w:hAnsiTheme="minorHAnsi" w:cstheme="minorHAnsi"/>
          <w:b w:val="0"/>
          <w:sz w:val="22"/>
          <w:szCs w:val="22"/>
        </w:rPr>
        <w:t>a</w:t>
      </w:r>
    </w:p>
    <w:p w:rsidR="008D7F40" w:rsidRPr="007D376B" w:rsidRDefault="008D7F40" w:rsidP="00AD2AAC">
      <w:pPr>
        <w:pStyle w:val="Tekstpodstawowy21"/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A42681" w:rsidRPr="007D376B" w:rsidRDefault="00A42681" w:rsidP="00AD2AAC">
      <w:pPr>
        <w:pStyle w:val="Tekstpodstawowy21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:rsidR="00A42681" w:rsidRPr="007D376B" w:rsidRDefault="00A42681" w:rsidP="00AD2AAC">
      <w:pPr>
        <w:pStyle w:val="Tekstpodstawowy21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42681" w:rsidRPr="007D376B" w:rsidRDefault="00A42681" w:rsidP="00AD2AAC">
      <w:pPr>
        <w:pStyle w:val="Tekstpodstawowy21"/>
        <w:tabs>
          <w:tab w:val="left" w:pos="5865"/>
        </w:tabs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zwaną/zwanym w dalszej treści umowy </w:t>
      </w:r>
      <w:r w:rsidRPr="007D376B">
        <w:rPr>
          <w:rFonts w:asciiTheme="minorHAnsi" w:hAnsiTheme="minorHAnsi" w:cstheme="minorHAnsi"/>
          <w:bCs/>
          <w:sz w:val="22"/>
          <w:szCs w:val="22"/>
        </w:rPr>
        <w:t>„Najemcą”</w:t>
      </w:r>
      <w:r w:rsidRPr="007D376B">
        <w:rPr>
          <w:rFonts w:asciiTheme="minorHAnsi" w:hAnsiTheme="minorHAnsi" w:cstheme="minorHAnsi"/>
          <w:b w:val="0"/>
          <w:sz w:val="22"/>
          <w:szCs w:val="22"/>
        </w:rPr>
        <w:t>,</w:t>
      </w:r>
      <w:r w:rsidRPr="007D376B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A42681" w:rsidRPr="007D376B" w:rsidRDefault="00A42681" w:rsidP="00AD2AAC">
      <w:p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reprezentowanym przez:</w:t>
      </w:r>
    </w:p>
    <w:p w:rsidR="00A42681" w:rsidRPr="007D376B" w:rsidRDefault="00A42681" w:rsidP="00AD2AAC">
      <w:p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C213B" w:rsidRPr="00AD2AAC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AAC">
        <w:rPr>
          <w:rFonts w:asciiTheme="minorHAnsi" w:hAnsiTheme="minorHAnsi" w:cstheme="minorHAnsi"/>
          <w:b/>
          <w:sz w:val="22"/>
          <w:szCs w:val="22"/>
        </w:rPr>
        <w:t>§ 1</w:t>
      </w:r>
    </w:p>
    <w:p w:rsidR="00FC213B" w:rsidRPr="00AD2AAC" w:rsidRDefault="00FC213B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Przedmiot umowy najmu</w:t>
      </w:r>
    </w:p>
    <w:p w:rsidR="00AD2AAC" w:rsidRPr="00AD2AAC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Akapitzlist"/>
        <w:widowControl w:val="0"/>
        <w:numPr>
          <w:ilvl w:val="0"/>
          <w:numId w:val="1"/>
        </w:numPr>
        <w:autoSpaceDE w:val="0"/>
        <w:spacing w:before="60" w:afterLines="60" w:after="14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Wynajmujący oświadcza, że jest właścicielem nieruchomości położonej w Gdańsku</w:t>
      </w:r>
      <w:r w:rsidR="000D33D2" w:rsidRPr="007D376B">
        <w:rPr>
          <w:rFonts w:asciiTheme="minorHAnsi" w:hAnsiTheme="minorHAnsi" w:cstheme="minorHAnsi"/>
          <w:sz w:val="22"/>
          <w:szCs w:val="22"/>
        </w:rPr>
        <w:t xml:space="preserve">, przy Al. Jana Pawła II 50, </w:t>
      </w:r>
      <w:r w:rsidRPr="007D376B">
        <w:rPr>
          <w:rFonts w:asciiTheme="minorHAnsi" w:hAnsiTheme="minorHAnsi" w:cstheme="minorHAnsi"/>
          <w:sz w:val="22"/>
          <w:szCs w:val="22"/>
        </w:rPr>
        <w:t>dla której prowadzona jest w Sądzie Rejonowym Gdańsk-Północ III Wydział Ksiąg Wieczystych księga wieczysta GD1G/00</w:t>
      </w:r>
      <w:r w:rsidR="000D33D2" w:rsidRPr="007D376B">
        <w:rPr>
          <w:rFonts w:asciiTheme="minorHAnsi" w:hAnsiTheme="minorHAnsi" w:cstheme="minorHAnsi"/>
          <w:sz w:val="22"/>
          <w:szCs w:val="22"/>
        </w:rPr>
        <w:t>081193</w:t>
      </w:r>
      <w:r w:rsidRPr="007D376B">
        <w:rPr>
          <w:rFonts w:asciiTheme="minorHAnsi" w:hAnsiTheme="minorHAnsi" w:cstheme="minorHAnsi"/>
          <w:sz w:val="22"/>
          <w:szCs w:val="22"/>
        </w:rPr>
        <w:t>/</w:t>
      </w:r>
      <w:r w:rsidR="000D33D2" w:rsidRPr="007D376B">
        <w:rPr>
          <w:rFonts w:asciiTheme="minorHAnsi" w:hAnsiTheme="minorHAnsi" w:cstheme="minorHAnsi"/>
          <w:sz w:val="22"/>
          <w:szCs w:val="22"/>
        </w:rPr>
        <w:t>3</w:t>
      </w:r>
      <w:r w:rsidRPr="007D376B">
        <w:rPr>
          <w:rFonts w:asciiTheme="minorHAnsi" w:hAnsiTheme="minorHAnsi" w:cstheme="minorHAnsi"/>
          <w:sz w:val="22"/>
          <w:szCs w:val="22"/>
        </w:rPr>
        <w:t>.</w:t>
      </w:r>
    </w:p>
    <w:p w:rsidR="00AD2AAC" w:rsidRDefault="00A42681" w:rsidP="001720F8">
      <w:pPr>
        <w:pStyle w:val="Tekstpodstawowy"/>
        <w:numPr>
          <w:ilvl w:val="0"/>
          <w:numId w:val="1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Przedmiotem najmu jest lokal użytkowy o powierzchni </w:t>
      </w:r>
      <w:r w:rsidR="0036445A" w:rsidRPr="007D376B">
        <w:rPr>
          <w:rFonts w:asciiTheme="minorHAnsi" w:hAnsiTheme="minorHAnsi" w:cstheme="minorHAnsi"/>
          <w:sz w:val="22"/>
          <w:szCs w:val="22"/>
        </w:rPr>
        <w:t>158,80 m²</w:t>
      </w:r>
      <w:r w:rsidR="00631C50">
        <w:rPr>
          <w:rFonts w:asciiTheme="minorHAnsi" w:hAnsiTheme="minorHAnsi" w:cstheme="minorHAnsi"/>
          <w:sz w:val="22"/>
          <w:szCs w:val="22"/>
        </w:rPr>
        <w:t>,</w:t>
      </w:r>
      <w:r w:rsidRPr="007D376B">
        <w:rPr>
          <w:rFonts w:asciiTheme="minorHAnsi" w:hAnsiTheme="minorHAnsi" w:cstheme="minorHAnsi"/>
          <w:sz w:val="22"/>
          <w:szCs w:val="22"/>
        </w:rPr>
        <w:t xml:space="preserve"> położony</w:t>
      </w:r>
      <w:r w:rsidR="000D33D2" w:rsidRPr="007D376B">
        <w:rPr>
          <w:rFonts w:asciiTheme="minorHAnsi" w:hAnsiTheme="minorHAnsi" w:cstheme="minorHAnsi"/>
          <w:sz w:val="22"/>
          <w:szCs w:val="22"/>
        </w:rPr>
        <w:t xml:space="preserve"> na poziomie -1,</w:t>
      </w:r>
      <w:r w:rsidRPr="007D376B">
        <w:rPr>
          <w:rFonts w:asciiTheme="minorHAnsi" w:hAnsiTheme="minorHAnsi" w:cstheme="minorHAnsi"/>
          <w:sz w:val="22"/>
          <w:szCs w:val="22"/>
        </w:rPr>
        <w:t xml:space="preserve"> </w:t>
      </w:r>
      <w:r w:rsidR="00210D6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D376B">
        <w:rPr>
          <w:rFonts w:asciiTheme="minorHAnsi" w:hAnsiTheme="minorHAnsi" w:cstheme="minorHAnsi"/>
          <w:sz w:val="22"/>
          <w:szCs w:val="22"/>
        </w:rPr>
        <w:t>w Gdańsku</w:t>
      </w:r>
      <w:r w:rsidR="000D33D2" w:rsidRPr="007D376B">
        <w:rPr>
          <w:rFonts w:asciiTheme="minorHAnsi" w:hAnsiTheme="minorHAnsi" w:cstheme="minorHAnsi"/>
          <w:sz w:val="22"/>
          <w:szCs w:val="22"/>
        </w:rPr>
        <w:t>, przy A</w:t>
      </w:r>
      <w:r w:rsidRPr="007D376B">
        <w:rPr>
          <w:rFonts w:asciiTheme="minorHAnsi" w:hAnsiTheme="minorHAnsi" w:cstheme="minorHAnsi"/>
          <w:sz w:val="22"/>
          <w:szCs w:val="22"/>
        </w:rPr>
        <w:t xml:space="preserve">l. </w:t>
      </w:r>
      <w:r w:rsidR="0036445A" w:rsidRPr="007D376B">
        <w:rPr>
          <w:rFonts w:asciiTheme="minorHAnsi" w:hAnsiTheme="minorHAnsi" w:cstheme="minorHAnsi"/>
          <w:sz w:val="22"/>
          <w:szCs w:val="22"/>
        </w:rPr>
        <w:t>Jana Pawła 50</w:t>
      </w:r>
      <w:r w:rsidRPr="007D376B">
        <w:rPr>
          <w:rFonts w:asciiTheme="minorHAnsi" w:hAnsiTheme="minorHAnsi" w:cstheme="minorHAnsi"/>
          <w:sz w:val="22"/>
          <w:szCs w:val="22"/>
        </w:rPr>
        <w:t xml:space="preserve">, z przeznaczeniem na prowadzenie </w:t>
      </w:r>
      <w:r w:rsidR="00DC168B" w:rsidRPr="007D376B">
        <w:rPr>
          <w:rFonts w:asciiTheme="minorHAnsi" w:hAnsiTheme="minorHAnsi" w:cstheme="minorHAnsi"/>
          <w:sz w:val="22"/>
          <w:szCs w:val="22"/>
        </w:rPr>
        <w:t>punktu gastronomicznego</w:t>
      </w:r>
      <w:r w:rsidR="00485AB0">
        <w:rPr>
          <w:rFonts w:asciiTheme="minorHAnsi" w:hAnsiTheme="minorHAnsi" w:cstheme="minorHAnsi"/>
          <w:sz w:val="22"/>
          <w:szCs w:val="22"/>
        </w:rPr>
        <w:t>, zgodnie z Z</w:t>
      </w:r>
      <w:bookmarkStart w:id="0" w:name="_GoBack"/>
      <w:bookmarkEnd w:id="0"/>
      <w:r w:rsidR="00485AB0">
        <w:rPr>
          <w:rFonts w:asciiTheme="minorHAnsi" w:hAnsiTheme="minorHAnsi" w:cstheme="minorHAnsi"/>
          <w:sz w:val="22"/>
          <w:szCs w:val="22"/>
        </w:rPr>
        <w:t>ałącznikiem nr 2.</w:t>
      </w:r>
    </w:p>
    <w:p w:rsidR="008D7F40" w:rsidRDefault="008D7F40" w:rsidP="008D7F40">
      <w:pPr>
        <w:pStyle w:val="Tekstpodstawowy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7F40" w:rsidRDefault="008D7F40" w:rsidP="008D7F40">
      <w:pPr>
        <w:pStyle w:val="Tekstpodstawowy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7F40" w:rsidRDefault="008D7F40" w:rsidP="008D7F40">
      <w:pPr>
        <w:pStyle w:val="Tekstpodstawowy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42681" w:rsidRPr="007D376B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§ 2</w:t>
      </w:r>
    </w:p>
    <w:p w:rsidR="00FC213B" w:rsidRPr="007D376B" w:rsidRDefault="00FC213B" w:rsidP="00AD2AAC">
      <w:pPr>
        <w:pStyle w:val="Nagwek1"/>
        <w:spacing w:afterLines="60" w:after="144"/>
        <w:ind w:left="77"/>
        <w:rPr>
          <w:rFonts w:asciiTheme="minorHAnsi" w:hAnsiTheme="minorHAnsi" w:cstheme="minorHAnsi"/>
          <w:b/>
          <w:sz w:val="22"/>
        </w:rPr>
      </w:pPr>
      <w:r w:rsidRPr="007D376B">
        <w:rPr>
          <w:rFonts w:asciiTheme="minorHAnsi" w:hAnsiTheme="minorHAnsi" w:cstheme="minorHAnsi"/>
          <w:b/>
          <w:sz w:val="22"/>
        </w:rPr>
        <w:t>Zobowiązania Najemcy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zobowiązuje się do użytkowania przedmiotu najmu zgodnie z jego przeznaczeniem wskazanym w § 1ust. 2 w ramach prowadzonej przez Najemcę działalności gospodarczej.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nie może podnająć, poddzierżawić, oddać do bezpłatnego użytkowania ani też zmienić przeznaczenia wynajętych pomieszczeń i dokonywać zmian adaptacyjnych bez zgody Wynajmującego.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zobowiązuje się na swój koszt i odpowiedzialność do:</w:t>
      </w:r>
    </w:p>
    <w:p w:rsidR="00A42681" w:rsidRPr="007D376B" w:rsidRDefault="00A42681" w:rsidP="00AD2AAC">
      <w:pPr>
        <w:pStyle w:val="Tekstpodstawowy"/>
        <w:numPr>
          <w:ilvl w:val="1"/>
          <w:numId w:val="3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dokonania adaptacji pomieszczeń na potrzeby prowadzonej przez siebie działalności po uprzednim przedłożeniu projektu i uzyskaniu zgody Wynajmującego, a także po uzyskaniu pozytywnej opinii Sanepidu,</w:t>
      </w:r>
    </w:p>
    <w:p w:rsidR="00A42681" w:rsidRPr="007D376B" w:rsidRDefault="00A42681" w:rsidP="00AD2AAC">
      <w:pPr>
        <w:pStyle w:val="Tekstpodstawowy"/>
        <w:numPr>
          <w:ilvl w:val="1"/>
          <w:numId w:val="3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zainstalowania urządzeń pomiarowych do zużytych przez siebie mediów,</w:t>
      </w:r>
    </w:p>
    <w:p w:rsidR="00FC213B" w:rsidRPr="007D376B" w:rsidRDefault="00FC213B" w:rsidP="00AD2AAC">
      <w:pPr>
        <w:pStyle w:val="Tekstpodstawowy"/>
        <w:numPr>
          <w:ilvl w:val="1"/>
          <w:numId w:val="3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zainstalowania separatora tłuszczu przed wprowadzeniem ścieków do kanalizacji budynku</w:t>
      </w:r>
      <w:r w:rsidR="00050FD9" w:rsidRPr="007D376B">
        <w:rPr>
          <w:rFonts w:asciiTheme="minorHAnsi" w:hAnsiTheme="minorHAnsi" w:cstheme="minorHAnsi"/>
          <w:sz w:val="22"/>
          <w:szCs w:val="22"/>
        </w:rPr>
        <w:t xml:space="preserve">, </w:t>
      </w:r>
      <w:r w:rsidR="00CC138E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A42681" w:rsidRPr="007D376B" w:rsidRDefault="00A42681" w:rsidP="00AD2AAC">
      <w:pPr>
        <w:pStyle w:val="Tekstpodstawowy"/>
        <w:numPr>
          <w:ilvl w:val="1"/>
          <w:numId w:val="3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utrzymania właściwego poziomu technicznego i sanitarnego użytkowanych pomieszczeń,</w:t>
      </w:r>
    </w:p>
    <w:p w:rsidR="00A42681" w:rsidRPr="007D376B" w:rsidRDefault="00A42681" w:rsidP="00AD2AAC">
      <w:pPr>
        <w:pStyle w:val="Tekstpodstawowy"/>
        <w:numPr>
          <w:ilvl w:val="1"/>
          <w:numId w:val="3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zlecania przeprowadzania niezbędnych badań sanitarno-epidemiologicznych w zakresie prowadzonej przez Najemcę działalności gospodarczej.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Najemca zobowiązuje się do przestrzegania przepisów BHP, przeciwpożarowych i sanitarnych </w:t>
      </w:r>
      <w:r w:rsidR="00DC168B" w:rsidRPr="007D376B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7D376B">
        <w:rPr>
          <w:rFonts w:asciiTheme="minorHAnsi" w:hAnsiTheme="minorHAnsi" w:cstheme="minorHAnsi"/>
          <w:sz w:val="22"/>
          <w:szCs w:val="22"/>
        </w:rPr>
        <w:t>oraz do utrzymania czystości w pomieszczeniach będących przedmiotem najmu i wokół nich.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zobowiązuje się do zawarcia we własnym zakresie umów na odbiór i utylizację odpadów wytwarzanych w wyniku prowadzonej działalności , a także do złożenia odpowiedniej deklaracji        o wysokości opłaty za gospodarowanie odpadami komunalnymi.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Najemca zobowiązuje się do ponoszenia kosztów utylizacji odpadów, powstających w wyniku prowadzonej przez niego działalności we własnym zakresie </w:t>
      </w:r>
    </w:p>
    <w:p w:rsidR="00A42681" w:rsidRPr="007D376B" w:rsidRDefault="00A42681" w:rsidP="00AD2AAC">
      <w:pPr>
        <w:numPr>
          <w:ilvl w:val="0"/>
          <w:numId w:val="2"/>
        </w:numPr>
        <w:spacing w:before="60"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lastRenderedPageBreak/>
        <w:t>Wynajmujący zastrzega sobie prawo wstępu do pomieszczeń również pod nieobecność Najemcy w sytuacji zagrożenia pożarowego lub w przypadku innych sytuacji zagrażających zdrowiu i/lub mieniu Wynajmującego.</w:t>
      </w:r>
    </w:p>
    <w:p w:rsidR="00A42681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Po zakończeniu umowy Wynajmujący</w:t>
      </w:r>
      <w:r w:rsidRPr="007D3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376B">
        <w:rPr>
          <w:rFonts w:asciiTheme="minorHAnsi" w:hAnsiTheme="minorHAnsi" w:cstheme="minorHAnsi"/>
          <w:sz w:val="22"/>
          <w:szCs w:val="22"/>
        </w:rPr>
        <w:t xml:space="preserve">zatrzyma nakłady poczynione przez Najemcę (zarówno nakłady konieczne jak i ulepszenia) bez zapłaty sumy odpowiadającej ich wartości, </w:t>
      </w:r>
      <w:r w:rsidRPr="007D3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376B">
        <w:rPr>
          <w:rFonts w:asciiTheme="minorHAnsi" w:hAnsiTheme="minorHAnsi" w:cstheme="minorHAnsi"/>
          <w:sz w:val="22"/>
          <w:szCs w:val="22"/>
        </w:rPr>
        <w:t>a</w:t>
      </w:r>
      <w:r w:rsidRPr="007D3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D376B">
        <w:rPr>
          <w:rFonts w:asciiTheme="minorHAnsi" w:hAnsiTheme="minorHAnsi" w:cstheme="minorHAnsi"/>
          <w:sz w:val="22"/>
          <w:szCs w:val="22"/>
        </w:rPr>
        <w:t>Najemcy</w:t>
      </w:r>
      <w:r w:rsidRPr="007D3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54D" w:rsidRPr="007D376B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Pr="007D376B">
        <w:rPr>
          <w:rFonts w:asciiTheme="minorHAnsi" w:hAnsiTheme="minorHAnsi" w:cstheme="minorHAnsi"/>
          <w:sz w:val="22"/>
          <w:szCs w:val="22"/>
        </w:rPr>
        <w:t xml:space="preserve">nie będą przysługiwać żadne roszczenia o zwrot nakładów poczynionych na przedmiot najmu zwiększających jego wartość lub użyteczność. W szczególności Najemca po zakończeniu niniejszej umowy nie może się domagać od Wynajmującego zwrotu nakładów poniesionych na prace adaptacyjno-remontowe wynajętych pomieszczeń i poczynione zakupy sprzętu i urządzeń </w:t>
      </w:r>
      <w:r w:rsidR="008B554D" w:rsidRPr="007D376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7D376B">
        <w:rPr>
          <w:rFonts w:asciiTheme="minorHAnsi" w:hAnsiTheme="minorHAnsi" w:cstheme="minorHAnsi"/>
          <w:sz w:val="22"/>
          <w:szCs w:val="22"/>
        </w:rPr>
        <w:t>do prowadzonej przez siebie działalności.</w:t>
      </w:r>
    </w:p>
    <w:p w:rsidR="008B554D" w:rsidRPr="007D376B" w:rsidRDefault="00A42681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Najemcy nie będą przysługiwać roszczenia o zwrot nakładów poniesionych na przedmiot najmu również w przypadku wcześniejszego rozwiązania umowy.</w:t>
      </w:r>
    </w:p>
    <w:p w:rsidR="00050FD9" w:rsidRPr="007D376B" w:rsidRDefault="00050FD9" w:rsidP="00AD2AAC">
      <w:pPr>
        <w:numPr>
          <w:ilvl w:val="0"/>
          <w:numId w:val="2"/>
        </w:numPr>
        <w:suppressAutoHyphens w:val="0"/>
        <w:spacing w:before="60" w:afterLines="60" w:after="144" w:line="247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w ofercie gastronomicznej winien uwzględnić:</w:t>
      </w:r>
    </w:p>
    <w:p w:rsidR="00050FD9" w:rsidRPr="007D376B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menu śniadaniowe i obiadowe, w tym zróżnicowaną dietę wegetariańską i mięsną, </w:t>
      </w:r>
      <w:r w:rsidR="00CC138E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D376B">
        <w:rPr>
          <w:rFonts w:asciiTheme="minorHAnsi" w:hAnsiTheme="minorHAnsi" w:cstheme="minorHAnsi"/>
          <w:sz w:val="22"/>
          <w:szCs w:val="22"/>
        </w:rPr>
        <w:t>z możliwością samodzielnego komponowania posiłków,</w:t>
      </w:r>
    </w:p>
    <w:p w:rsidR="00050FD9" w:rsidRPr="007D376B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menu obiadowe/lunchowe - do wyboru zestaw dnia, dwa rodzaje zup, dania mięsne </w:t>
      </w:r>
      <w:r w:rsidR="00CC138E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7D376B">
        <w:rPr>
          <w:rFonts w:asciiTheme="minorHAnsi" w:hAnsiTheme="minorHAnsi" w:cstheme="minorHAnsi"/>
          <w:sz w:val="22"/>
          <w:szCs w:val="22"/>
        </w:rPr>
        <w:t>i wegetariańskie, w tym warzywa gotowane i surówki, ciepłe dodatki (ziemniaki, ryż, makaron, kasza, kluski itp.),</w:t>
      </w:r>
    </w:p>
    <w:p w:rsidR="00050FD9" w:rsidRPr="007D376B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gorące i zimne napoje (kawa, herbata, soki, woda i napoje gazowane/niegazowane),</w:t>
      </w:r>
    </w:p>
    <w:p w:rsidR="00050FD9" w:rsidRPr="007D376B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pozostałe artykuły, takie jak produkty mleczne, owoce i wyroby cukiernicze,</w:t>
      </w:r>
    </w:p>
    <w:p w:rsidR="00050FD9" w:rsidRPr="007D376B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możliwość zakupu </w:t>
      </w:r>
      <w:r w:rsidRPr="007D376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7D376B">
        <w:rPr>
          <w:rFonts w:asciiTheme="minorHAnsi" w:hAnsiTheme="minorHAnsi" w:cstheme="minorHAnsi"/>
          <w:sz w:val="22"/>
          <w:szCs w:val="22"/>
        </w:rPr>
        <w:t>/2 porcji dania lub poszczególnych jego elementów z menu obiadowego/lunchowego,</w:t>
      </w:r>
    </w:p>
    <w:p w:rsidR="00050FD9" w:rsidRPr="007D376B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utrzymanie przez cały okres najmu zadeklarowanej oferty handlowo-usługowej zgodnie </w:t>
      </w:r>
      <w:r w:rsidR="00CC138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D376B">
        <w:rPr>
          <w:rFonts w:asciiTheme="minorHAnsi" w:hAnsiTheme="minorHAnsi" w:cstheme="minorHAnsi"/>
          <w:sz w:val="22"/>
          <w:szCs w:val="22"/>
        </w:rPr>
        <w:t>z zakresem wymagań,</w:t>
      </w:r>
    </w:p>
    <w:p w:rsidR="00050FD9" w:rsidRDefault="00050FD9" w:rsidP="00AD2AAC">
      <w:pPr>
        <w:numPr>
          <w:ilvl w:val="0"/>
          <w:numId w:val="11"/>
        </w:numPr>
        <w:suppressAutoHyphens w:val="0"/>
        <w:spacing w:before="60" w:afterLines="60" w:after="144" w:line="247" w:lineRule="auto"/>
        <w:ind w:left="851" w:right="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umieszczenie w widocznym miejscu dla Klientów informacji o składzie serwowanych potraw, alergenach i składnikach nietolerancji pokarmowej,</w:t>
      </w:r>
    </w:p>
    <w:p w:rsidR="00050FD9" w:rsidRPr="007D376B" w:rsidRDefault="00050FD9" w:rsidP="00AD2AAC">
      <w:pPr>
        <w:numPr>
          <w:ilvl w:val="0"/>
          <w:numId w:val="2"/>
        </w:numPr>
        <w:suppressAutoHyphens w:val="0"/>
        <w:spacing w:before="60" w:afterLines="60" w:after="144" w:line="247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 Zasady funkcjonowania prowadzonego lokalu: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umieszczenie w ustalonym z Wynajmującym miejscu tablicy informacyjnej o godzinach otwarcia lokalu i danych osobowych do kontaktu z klientami,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obiekt czynny całorocznie, w dni robocze w godzinach co najmniej od 7:30 do 15:30. Możliwość modyfikacji harmonogramu po uprzednim pisemnym uzgodnieniu </w:t>
      </w:r>
      <w:r w:rsidR="00CC138E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7D376B">
        <w:rPr>
          <w:rFonts w:asciiTheme="minorHAnsi" w:hAnsiTheme="minorHAnsi" w:cstheme="minorHAnsi"/>
          <w:sz w:val="22"/>
          <w:szCs w:val="22"/>
        </w:rPr>
        <w:t>z Wynajmującym,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sprzedaż obiadów od poniedziałku do piątku, minimum w godz. od 12.00 do 15.30,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serwowanie posiłków na talerzach wielorazowego użytku,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utrzymanie porządku i codziennego sprzątania najmowanej powierzchni oraz klatki schodowej, prowadzącej do restauracji,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zakaz palenia oraz sprzedaży tytoniu, spożywania napojów alkoholowych w pomieszczeniach baru, sprzedaży środków leczniczych,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lastRenderedPageBreak/>
        <w:t>przygotowywanie posiłków wyłącznie na miejscu,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możliwość wydawania posiłków na wynos,</w:t>
      </w:r>
    </w:p>
    <w:p w:rsidR="00050FD9" w:rsidRPr="007D376B" w:rsidRDefault="00050FD9" w:rsidP="00AD2AAC">
      <w:pPr>
        <w:numPr>
          <w:ilvl w:val="1"/>
          <w:numId w:val="10"/>
        </w:numPr>
        <w:suppressAutoHyphens w:val="0"/>
        <w:spacing w:before="60" w:afterLines="60" w:after="144" w:line="247" w:lineRule="auto"/>
        <w:ind w:right="4" w:hanging="4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możliwość płatności w formie bezgotówkowej.</w:t>
      </w:r>
    </w:p>
    <w:p w:rsidR="00050FD9" w:rsidRPr="007D376B" w:rsidRDefault="00050FD9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zobowiązuje się do przesłania informacji o każdorazowym zamknięciu baru z powodu urlopu/ awarii itp. na adres mailowy: logistyka@copernicus.gda.pl z co najmniej jednodniowym wyprzedzeniem. W sytuacjach nagłych informacja taka musi być przekazana niezwłocznie po wystąpieniu okoliczności zmuszających do zamknięcia lokalu.</w:t>
      </w:r>
    </w:p>
    <w:p w:rsidR="00050FD9" w:rsidRPr="007D376B" w:rsidRDefault="00050FD9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70B7BF6D" wp14:editId="54379967">
            <wp:simplePos x="0" y="0"/>
            <wp:positionH relativeFrom="page">
              <wp:posOffset>5641848</wp:posOffset>
            </wp:positionH>
            <wp:positionV relativeFrom="page">
              <wp:posOffset>149395</wp:posOffset>
            </wp:positionV>
            <wp:extent cx="902208" cy="670751"/>
            <wp:effectExtent l="0" t="0" r="0" b="0"/>
            <wp:wrapTopAndBottom/>
            <wp:docPr id="25783" name="Picture 25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3" name="Picture 257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670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76B">
        <w:rPr>
          <w:rFonts w:asciiTheme="minorHAnsi" w:hAnsiTheme="minorHAnsi" w:cstheme="minorHAnsi"/>
          <w:sz w:val="22"/>
          <w:szCs w:val="22"/>
        </w:rPr>
        <w:t>Najemca nie może samodzielnie wymieniać zamków w drzwiach wejściowych do lokalu. Każdorazowe uszkodzenie zamka bądź konieczność wymiany zamka z innych przyczyn musi być zgłaszane do Działu Logistyki Wynajmującego droga mailową.</w:t>
      </w:r>
    </w:p>
    <w:p w:rsidR="00050FD9" w:rsidRPr="00AD2AAC" w:rsidRDefault="00050FD9" w:rsidP="00AD2AAC">
      <w:pPr>
        <w:pStyle w:val="Tekstpodstawowy"/>
        <w:numPr>
          <w:ilvl w:val="0"/>
          <w:numId w:val="2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2AAC">
        <w:rPr>
          <w:rFonts w:asciiTheme="minorHAnsi" w:hAnsiTheme="minorHAnsi" w:cstheme="minorHAnsi"/>
          <w:sz w:val="22"/>
          <w:szCs w:val="22"/>
        </w:rPr>
        <w:t>Najemca dokonuje wymiany zamka po uzyskaniu zgody Wynajmującego, na własny koszt. Nowy komplet kluczy musi zostać dostarczony do Działu Logistyki – pokój K10 najpóźniej w dniu kolejnym po wymianie zamka.</w:t>
      </w:r>
    </w:p>
    <w:p w:rsidR="00050FD9" w:rsidRPr="007D376B" w:rsidRDefault="00050FD9" w:rsidP="00AD2AAC">
      <w:pPr>
        <w:numPr>
          <w:ilvl w:val="0"/>
          <w:numId w:val="2"/>
        </w:numPr>
        <w:suppressAutoHyphens w:val="0"/>
        <w:spacing w:before="60" w:afterLines="60" w:after="144" w:line="247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zobowiązuje się w okresie trwania umowy do przestrzegania przepisów prawa właściwych dla prowadzonej przez Najemcę działalności.</w:t>
      </w:r>
    </w:p>
    <w:p w:rsidR="00050FD9" w:rsidRPr="007D376B" w:rsidRDefault="00050FD9" w:rsidP="00AD2AAC">
      <w:pPr>
        <w:numPr>
          <w:ilvl w:val="0"/>
          <w:numId w:val="2"/>
        </w:numPr>
        <w:suppressAutoHyphens w:val="0"/>
        <w:spacing w:before="60" w:afterLines="60" w:after="144" w:line="247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Najemca zobowiązany jest umożliwić przeprowadzenie kontroli osobom upoważnionym przez Wynajmującego w zakresie wywiązywania się Najemcy z obowiązków nałożonych umową.</w:t>
      </w:r>
    </w:p>
    <w:p w:rsidR="00AD2AAC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§ 3</w:t>
      </w:r>
    </w:p>
    <w:p w:rsidR="00050FD9" w:rsidRDefault="00050FD9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Rozliczenia z Najemcą</w:t>
      </w:r>
    </w:p>
    <w:p w:rsidR="00AD2AAC" w:rsidRPr="007D376B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Strony ustalają miesięczny czynsz najmu zgodnie z wartością netto podaną w załączniku nr 1 </w:t>
      </w:r>
      <w:r w:rsidR="008B554D"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</w:t>
      </w:r>
      <w:r w:rsidRPr="007D376B">
        <w:rPr>
          <w:rFonts w:asciiTheme="minorHAnsi" w:hAnsiTheme="minorHAnsi" w:cstheme="minorHAnsi"/>
          <w:color w:val="000000"/>
          <w:sz w:val="22"/>
          <w:szCs w:val="22"/>
        </w:rPr>
        <w:t>do niniejszej umowy, powiększony o należny podatek VAT.</w:t>
      </w:r>
    </w:p>
    <w:p w:rsidR="00EF3B44" w:rsidRDefault="00A42681" w:rsidP="00EF3B44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Czynsz płatny będzie na konto Wynajmującego wskazane na fakturze w terminie 21 dni </w:t>
      </w:r>
      <w:r w:rsidR="008B554D" w:rsidRPr="007D376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7D376B">
        <w:rPr>
          <w:rFonts w:asciiTheme="minorHAnsi" w:hAnsiTheme="minorHAnsi" w:cstheme="minorHAnsi"/>
          <w:sz w:val="22"/>
          <w:szCs w:val="22"/>
        </w:rPr>
        <w:t>od daty jej wystawienia.</w:t>
      </w:r>
      <w:r w:rsidR="00EF3B44" w:rsidRPr="00EF3B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42681" w:rsidRPr="00EF3B44" w:rsidRDefault="00EF3B44" w:rsidP="00EF3B44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AB6">
        <w:rPr>
          <w:rFonts w:asciiTheme="minorHAnsi" w:hAnsiTheme="minorHAnsi" w:cstheme="minorHAnsi"/>
          <w:color w:val="000000"/>
          <w:sz w:val="22"/>
          <w:szCs w:val="22"/>
        </w:rPr>
        <w:t xml:space="preserve">Wynajmujący zastrzega sobie prawo do corocznego zwiększenia stawek czynszu w oparciu                              o wskaźnik wzrostu cen towarów i usług konsumpcyjnych ogłaszany przez Prezesa Głównego Urzędu Statystycznego. Zwiększenie stawki czynszu nastąpi na początku każdego                                             roku kalendarzowego. Zmiana czynszu o wskaźnik inflacji nie wymaga aneksu do umowy. </w:t>
      </w:r>
    </w:p>
    <w:p w:rsidR="00A42681" w:rsidRPr="007D376B" w:rsidRDefault="00A42681" w:rsidP="00AD2AAC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75568683"/>
      <w:r w:rsidRPr="007D376B">
        <w:rPr>
          <w:rFonts w:asciiTheme="minorHAnsi" w:hAnsiTheme="minorHAnsi" w:cstheme="minorHAnsi"/>
          <w:color w:val="000000"/>
          <w:sz w:val="22"/>
          <w:szCs w:val="22"/>
        </w:rPr>
        <w:t>Należności za zużytą energię elektryczną płatne będą przez Najemcę według wskazań urządzenia pomiarowego w okresach rozliczeniowych i według stawek wynikających z zawartych przez Wynajmującego umów z dostawcami mediów, powiększone o należny podatek VAT.</w:t>
      </w:r>
    </w:p>
    <w:p w:rsidR="00DA0B1D" w:rsidRPr="00DA0B1D" w:rsidRDefault="00DA0B1D" w:rsidP="00DA0B1D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DA0B1D">
        <w:rPr>
          <w:rFonts w:asciiTheme="minorHAnsi" w:hAnsiTheme="minorHAnsi" w:cstheme="minorHAnsi"/>
          <w:color w:val="000000"/>
          <w:sz w:val="22"/>
          <w:szCs w:val="22"/>
        </w:rPr>
        <w:t xml:space="preserve">ależności za zużytą wodę i ścieki płatne będą przez Najemcę według wskazań podliczników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 w:rsidRPr="00DA0B1D">
        <w:rPr>
          <w:rFonts w:asciiTheme="minorHAnsi" w:hAnsiTheme="minorHAnsi" w:cstheme="minorHAnsi"/>
          <w:color w:val="000000"/>
          <w:sz w:val="22"/>
          <w:szCs w:val="22"/>
        </w:rPr>
        <w:t>w okresach rozliczeniowych i według stawek wynikających z zawartych przez Wynajmującego umów z dostawcami mediów, powiększone o należny podatek VAT.</w:t>
      </w:r>
    </w:p>
    <w:p w:rsidR="00A42681" w:rsidRPr="007D376B" w:rsidRDefault="00A42681" w:rsidP="00AD2AAC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color w:val="000000"/>
          <w:sz w:val="22"/>
          <w:szCs w:val="22"/>
        </w:rPr>
        <w:t>Należności za ogrzewanie płatne będą przez Najemcę proporcjonalnie do zajmowanej powierzchni według stawek wynikających z zawartych przez Wynajmującego umów z dostawcami mediów powiększone o należny podatek VAT.</w:t>
      </w:r>
    </w:p>
    <w:bookmarkEnd w:id="1"/>
    <w:p w:rsidR="00A42681" w:rsidRPr="007D376B" w:rsidRDefault="00A42681" w:rsidP="00AD2AAC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Wskazania o których mowa w ust. </w:t>
      </w:r>
      <w:r w:rsidR="00EF3B4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 odczytywane będą przez Wynajmującego w obecności upoważnionego przedstawiciela Najemcy.</w:t>
      </w:r>
    </w:p>
    <w:p w:rsidR="00A42681" w:rsidRPr="007D376B" w:rsidRDefault="00A42681" w:rsidP="00AD2AAC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Od </w:t>
      </w:r>
      <w:r w:rsidR="00891AB6">
        <w:rPr>
          <w:rFonts w:asciiTheme="minorHAnsi" w:hAnsiTheme="minorHAnsi" w:cstheme="minorHAnsi"/>
          <w:color w:val="000000"/>
          <w:sz w:val="22"/>
          <w:szCs w:val="22"/>
        </w:rPr>
        <w:t>faktur</w:t>
      </w:r>
      <w:r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 nie uiszczonego w terminie Najemca płacić będzie odsetki zgodnie z obowiązującymi przepisami. </w:t>
      </w:r>
    </w:p>
    <w:p w:rsidR="00050FD9" w:rsidRPr="007D376B" w:rsidRDefault="00050FD9" w:rsidP="00AD2AAC">
      <w:pPr>
        <w:pStyle w:val="Tekstpodstawowy"/>
        <w:numPr>
          <w:ilvl w:val="0"/>
          <w:numId w:val="9"/>
        </w:numPr>
        <w:spacing w:before="60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color w:val="000000"/>
          <w:sz w:val="22"/>
          <w:szCs w:val="22"/>
        </w:rPr>
        <w:t>Ewentualne koszty związane z zawarciem umowy obciążają Najemcę.</w:t>
      </w:r>
    </w:p>
    <w:p w:rsidR="00AD2AAC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2" w:name="_Hlk138077107"/>
    </w:p>
    <w:p w:rsidR="00A42681" w:rsidRPr="007D376B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§</w:t>
      </w:r>
      <w:bookmarkEnd w:id="2"/>
      <w:r w:rsidRPr="007D376B">
        <w:rPr>
          <w:rFonts w:asciiTheme="minorHAnsi" w:hAnsiTheme="minorHAnsi" w:cstheme="minorHAnsi"/>
          <w:b/>
          <w:sz w:val="22"/>
          <w:szCs w:val="22"/>
        </w:rPr>
        <w:t xml:space="preserve"> 4 </w:t>
      </w:r>
    </w:p>
    <w:p w:rsidR="00050FD9" w:rsidRDefault="00050FD9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Czas obowiązywania umowy</w:t>
      </w:r>
    </w:p>
    <w:p w:rsidR="00AD2AAC" w:rsidRPr="007D376B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Tekstpodstawowy"/>
        <w:numPr>
          <w:ilvl w:val="2"/>
          <w:numId w:val="5"/>
        </w:numPr>
        <w:tabs>
          <w:tab w:val="clear" w:pos="1080"/>
          <w:tab w:val="left" w:pos="360"/>
        </w:tabs>
        <w:spacing w:before="60" w:afterLines="60" w:after="144"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Umowę najmu zawiera się na czas określony </w:t>
      </w:r>
      <w:r w:rsidRPr="007D376B">
        <w:rPr>
          <w:rFonts w:asciiTheme="minorHAnsi" w:hAnsiTheme="minorHAnsi" w:cstheme="minorHAnsi"/>
          <w:color w:val="000000"/>
          <w:sz w:val="22"/>
          <w:szCs w:val="22"/>
        </w:rPr>
        <w:t xml:space="preserve">od dnia </w:t>
      </w:r>
      <w:r w:rsidRPr="007D37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……………………. r. </w:t>
      </w:r>
      <w:r w:rsidRPr="007D376B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7D37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……………………………….. r.</w:t>
      </w:r>
      <w:r w:rsidR="007D376B" w:rsidRPr="007D376B">
        <w:rPr>
          <w:rFonts w:asciiTheme="minorHAnsi" w:hAnsiTheme="minorHAnsi" w:cstheme="minorHAnsi"/>
          <w:sz w:val="22"/>
          <w:szCs w:val="22"/>
        </w:rPr>
        <w:t xml:space="preserve"> z możliwością przedłużenia na czas nieokreślony.</w:t>
      </w:r>
    </w:p>
    <w:p w:rsidR="00A42681" w:rsidRPr="007D376B" w:rsidRDefault="00A42681" w:rsidP="00AD2AAC">
      <w:pPr>
        <w:pStyle w:val="Tekstpodstawowy"/>
        <w:numPr>
          <w:ilvl w:val="2"/>
          <w:numId w:val="5"/>
        </w:numPr>
        <w:tabs>
          <w:tab w:val="left" w:pos="360"/>
        </w:tabs>
        <w:spacing w:before="60" w:afterLines="60" w:after="144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Wynajmujący może rozwiązać umowę z zachowaniem jednomiesięcznego okresu wypowiedzenia w następujących przypadkach:</w:t>
      </w:r>
    </w:p>
    <w:p w:rsidR="007D376B" w:rsidRPr="007D376B" w:rsidRDefault="00A42681" w:rsidP="00AD2AAC">
      <w:pPr>
        <w:pStyle w:val="Akapitzlist"/>
        <w:numPr>
          <w:ilvl w:val="0"/>
          <w:numId w:val="13"/>
        </w:numPr>
        <w:spacing w:before="60" w:afterLines="60" w:after="144"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zmian organizacyjnych Wynajmującego lub Najemcy,</w:t>
      </w:r>
    </w:p>
    <w:p w:rsidR="00A42681" w:rsidRPr="007D376B" w:rsidRDefault="00A42681" w:rsidP="00AD2AAC">
      <w:pPr>
        <w:pStyle w:val="Akapitzlist"/>
        <w:numPr>
          <w:ilvl w:val="0"/>
          <w:numId w:val="13"/>
        </w:numPr>
        <w:spacing w:before="60" w:afterLines="60" w:after="144"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wygaśnięcia odpowiednich zezwoleń lub zgód, </w:t>
      </w:r>
    </w:p>
    <w:p w:rsidR="00A42681" w:rsidRPr="007D376B" w:rsidRDefault="00A42681" w:rsidP="00AD2AAC">
      <w:pPr>
        <w:pStyle w:val="Tekstpodstawowy"/>
        <w:numPr>
          <w:ilvl w:val="0"/>
          <w:numId w:val="13"/>
        </w:numPr>
        <w:spacing w:before="60" w:afterLines="60" w:after="144"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postawienia w stan likwidacji jednej ze Stron umowy,</w:t>
      </w:r>
    </w:p>
    <w:p w:rsidR="00A42681" w:rsidRPr="007D376B" w:rsidRDefault="00A42681" w:rsidP="00AD2AAC">
      <w:pPr>
        <w:pStyle w:val="Tekstpodstawowy"/>
        <w:numPr>
          <w:ilvl w:val="0"/>
          <w:numId w:val="13"/>
        </w:numPr>
        <w:spacing w:before="60" w:afterLines="60" w:after="144"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innych okoliczności o charakterze obiektywnym uzasadniających rozwiązanie umowy.</w:t>
      </w:r>
    </w:p>
    <w:p w:rsidR="00A42681" w:rsidRPr="007D376B" w:rsidRDefault="00A42681" w:rsidP="00AD2AAC">
      <w:pPr>
        <w:pStyle w:val="Tekstpodstawowy"/>
        <w:numPr>
          <w:ilvl w:val="0"/>
          <w:numId w:val="6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Wynajmujący zastrzega sobie prawo rozwiązania Umowy ze skutkiem natychmiastowym                          w następujących przypadkach :</w:t>
      </w:r>
    </w:p>
    <w:p w:rsidR="00A42681" w:rsidRPr="007D376B" w:rsidRDefault="00A42681" w:rsidP="00AD2AAC">
      <w:pPr>
        <w:pStyle w:val="Akapitzlist"/>
        <w:numPr>
          <w:ilvl w:val="0"/>
          <w:numId w:val="14"/>
        </w:numPr>
        <w:spacing w:before="60" w:afterLines="60" w:after="144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jeżeli Najemca zalega z zapłatą czynszu za dwa pełne okresy płatności, z zastrzeżeniem art.687 k.c.</w:t>
      </w:r>
    </w:p>
    <w:p w:rsidR="00A42681" w:rsidRPr="007D376B" w:rsidRDefault="00A42681" w:rsidP="00AD2AAC">
      <w:pPr>
        <w:pStyle w:val="Tekstpodstawowy"/>
        <w:numPr>
          <w:ilvl w:val="0"/>
          <w:numId w:val="14"/>
        </w:numPr>
        <w:spacing w:before="60" w:afterLines="60" w:after="144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jeżeli Najemca nie przestrzega warunków Umowy pomimo wezwań Wynajmującego</w:t>
      </w:r>
      <w:r w:rsidR="007D376B" w:rsidRPr="007D376B">
        <w:rPr>
          <w:rFonts w:asciiTheme="minorHAnsi" w:hAnsiTheme="minorHAnsi" w:cstheme="minorHAnsi"/>
          <w:sz w:val="22"/>
          <w:szCs w:val="22"/>
        </w:rPr>
        <w:t xml:space="preserve"> </w:t>
      </w:r>
      <w:r w:rsidRPr="007D376B">
        <w:rPr>
          <w:rFonts w:asciiTheme="minorHAnsi" w:hAnsiTheme="minorHAnsi" w:cstheme="minorHAnsi"/>
          <w:sz w:val="22"/>
          <w:szCs w:val="22"/>
        </w:rPr>
        <w:t>do</w:t>
      </w:r>
      <w:r w:rsidR="007D376B" w:rsidRPr="007D376B">
        <w:rPr>
          <w:rFonts w:asciiTheme="minorHAnsi" w:hAnsiTheme="minorHAnsi" w:cstheme="minorHAnsi"/>
          <w:sz w:val="22"/>
          <w:szCs w:val="22"/>
        </w:rPr>
        <w:t xml:space="preserve"> </w:t>
      </w:r>
      <w:r w:rsidRPr="007D376B">
        <w:rPr>
          <w:rFonts w:asciiTheme="minorHAnsi" w:hAnsiTheme="minorHAnsi" w:cstheme="minorHAnsi"/>
          <w:sz w:val="22"/>
          <w:szCs w:val="22"/>
        </w:rPr>
        <w:t>zaniechania naruszeń.</w:t>
      </w:r>
    </w:p>
    <w:p w:rsidR="00A42681" w:rsidRPr="007D376B" w:rsidRDefault="00A42681" w:rsidP="00AD2AAC">
      <w:pPr>
        <w:pStyle w:val="Tekstpodstawowy"/>
        <w:numPr>
          <w:ilvl w:val="0"/>
          <w:numId w:val="6"/>
        </w:numPr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Strony dopuszczają możliwość rozwiązania umowy za porozumieniem stron.</w:t>
      </w:r>
    </w:p>
    <w:p w:rsidR="00A42681" w:rsidRPr="007D376B" w:rsidRDefault="00A42681" w:rsidP="00AD2AAC">
      <w:pPr>
        <w:pStyle w:val="Tekstpodstawowy"/>
        <w:numPr>
          <w:ilvl w:val="0"/>
          <w:numId w:val="6"/>
        </w:numPr>
        <w:tabs>
          <w:tab w:val="clear" w:pos="363"/>
          <w:tab w:val="left" w:pos="360"/>
        </w:tabs>
        <w:suppressAutoHyphens w:val="0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W przypadku wcześniejszego rozwiązania umowy Najemcy nie przysługują żadne roszczenia odszkodowawcze z tego tytułu.</w:t>
      </w:r>
    </w:p>
    <w:p w:rsidR="00A42681" w:rsidRPr="007D376B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376B" w:rsidRPr="007D376B">
        <w:rPr>
          <w:rFonts w:asciiTheme="minorHAnsi" w:hAnsiTheme="minorHAnsi" w:cstheme="minorHAnsi"/>
          <w:b/>
          <w:sz w:val="22"/>
          <w:szCs w:val="22"/>
        </w:rPr>
        <w:t>5</w:t>
      </w:r>
    </w:p>
    <w:p w:rsidR="007D376B" w:rsidRDefault="007D376B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AAC">
        <w:rPr>
          <w:rFonts w:asciiTheme="minorHAnsi" w:hAnsiTheme="minorHAnsi" w:cstheme="minorHAnsi"/>
          <w:b/>
          <w:sz w:val="22"/>
          <w:szCs w:val="22"/>
        </w:rPr>
        <w:t>Zabezpieczenie</w:t>
      </w:r>
    </w:p>
    <w:p w:rsidR="00AD2AAC" w:rsidRPr="00AD2AAC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Tekstpodstawowy"/>
        <w:numPr>
          <w:ilvl w:val="2"/>
          <w:numId w:val="6"/>
        </w:numPr>
        <w:tabs>
          <w:tab w:val="clear" w:pos="3621"/>
        </w:tabs>
        <w:spacing w:before="60" w:afterLines="60" w:after="144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 xml:space="preserve">W celu zabezpieczenia roszczeń Wynajmującego w stosunku do Najemcy z tytułu: odszkodowania za uszkodzone mienie stanowiące własność Wynajmującego, zaległego czynszu i innych opłat, odsetek za nieterminowe wpłaty, kar umownych, Najemca zobowiązany jest do wpłaty kaucji </w:t>
      </w:r>
      <w:r w:rsidR="008B554D" w:rsidRPr="007D376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D376B">
        <w:rPr>
          <w:rFonts w:asciiTheme="minorHAnsi" w:hAnsiTheme="minorHAnsi" w:cstheme="minorHAnsi"/>
          <w:sz w:val="22"/>
          <w:szCs w:val="22"/>
        </w:rPr>
        <w:t>na rachunek bankowy Wynajmującego w wysokości trzykrotności miesięcznego czynszu najmu. Wpłata nastąpi w dniu zawarcia umowy.</w:t>
      </w:r>
    </w:p>
    <w:p w:rsidR="00A42681" w:rsidRPr="007D376B" w:rsidRDefault="00A42681" w:rsidP="00AD2AAC">
      <w:pPr>
        <w:pStyle w:val="Tekstpodstawowy"/>
        <w:numPr>
          <w:ilvl w:val="2"/>
          <w:numId w:val="6"/>
        </w:numPr>
        <w:tabs>
          <w:tab w:val="clear" w:pos="3621"/>
        </w:tabs>
        <w:spacing w:before="60" w:afterLines="60" w:after="144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Kwota kaucji, pomniejszona o należności określone w ust. 1 powyżej, zostanie zwrócona Najemcy na rachunek bankowy w terminie 30 dni od daty zwrotu Wynajmującemu przedmiotu najmu.</w:t>
      </w:r>
    </w:p>
    <w:p w:rsidR="00AD2AAC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376B" w:rsidRPr="007D376B">
        <w:rPr>
          <w:rFonts w:asciiTheme="minorHAnsi" w:hAnsiTheme="minorHAnsi" w:cstheme="minorHAnsi"/>
          <w:b/>
          <w:sz w:val="22"/>
          <w:szCs w:val="22"/>
        </w:rPr>
        <w:t>6</w:t>
      </w:r>
    </w:p>
    <w:p w:rsidR="007D376B" w:rsidRDefault="007D376B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AAC">
        <w:rPr>
          <w:rFonts w:asciiTheme="minorHAnsi" w:hAnsiTheme="minorHAnsi" w:cstheme="minorHAnsi"/>
          <w:b/>
          <w:sz w:val="22"/>
          <w:szCs w:val="22"/>
        </w:rPr>
        <w:t>Zdanie przedmiotu najmu po zakończeniu umowy</w:t>
      </w:r>
    </w:p>
    <w:p w:rsidR="00AD2AAC" w:rsidRPr="00AD2AAC" w:rsidRDefault="00AD2AAC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376B" w:rsidRPr="007D376B" w:rsidRDefault="007D376B" w:rsidP="00AD2AAC">
      <w:pPr>
        <w:numPr>
          <w:ilvl w:val="0"/>
          <w:numId w:val="15"/>
        </w:numPr>
        <w:suppressAutoHyphens w:val="0"/>
        <w:spacing w:before="60" w:afterLines="60" w:after="144" w:line="247" w:lineRule="auto"/>
        <w:ind w:right="165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Po zakończeniu umowy najmu Najemca jest zobowiązany do:</w:t>
      </w:r>
    </w:p>
    <w:p w:rsidR="007D376B" w:rsidRPr="007D376B" w:rsidRDefault="007D376B" w:rsidP="00AD2AAC">
      <w:pPr>
        <w:numPr>
          <w:ilvl w:val="1"/>
          <w:numId w:val="15"/>
        </w:numPr>
        <w:suppressAutoHyphens w:val="0"/>
        <w:spacing w:before="60" w:afterLines="60" w:after="144"/>
        <w:ind w:left="709" w:right="16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zgłoszenia na piśmie gotowości do przekazania przedmiotu najmu z określoną datą zwrotu;</w:t>
      </w:r>
    </w:p>
    <w:p w:rsidR="007D376B" w:rsidRPr="007D376B" w:rsidRDefault="007D376B" w:rsidP="00AD2AAC">
      <w:pPr>
        <w:numPr>
          <w:ilvl w:val="1"/>
          <w:numId w:val="15"/>
        </w:numPr>
        <w:suppressAutoHyphens w:val="0"/>
        <w:spacing w:before="60" w:afterLines="60" w:after="144"/>
        <w:ind w:left="709" w:right="16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zwrotu przedmiotu najmu w stanie niepogorszonym na podstawie protokołu zdawczo odbiorczego</w:t>
      </w:r>
      <w:r w:rsidR="00CC138E">
        <w:rPr>
          <w:rFonts w:asciiTheme="minorHAnsi" w:hAnsiTheme="minorHAnsi" w:cstheme="minorHAnsi"/>
          <w:sz w:val="22"/>
          <w:szCs w:val="22"/>
        </w:rPr>
        <w:t xml:space="preserve"> (Załącznik nr 2)</w:t>
      </w:r>
      <w:r w:rsidRPr="007D376B">
        <w:rPr>
          <w:rFonts w:asciiTheme="minorHAnsi" w:hAnsiTheme="minorHAnsi" w:cstheme="minorHAnsi"/>
          <w:sz w:val="22"/>
          <w:szCs w:val="22"/>
        </w:rPr>
        <w:t xml:space="preserve">, w terminie nie dłuższym niż 7 dni pod rygorem zapłaty za okres, w którym przedmiot najmu nie zostanie zwrócony, kary umownej w wysokości 300% stawki czynszu, wskazanej w </w:t>
      </w:r>
      <w:r w:rsidR="00CC138E" w:rsidRPr="00CC138E">
        <w:rPr>
          <w:rFonts w:asciiTheme="minorHAnsi" w:hAnsiTheme="minorHAnsi" w:cstheme="minorHAnsi"/>
          <w:sz w:val="22"/>
          <w:szCs w:val="22"/>
        </w:rPr>
        <w:t>§</w:t>
      </w:r>
      <w:r w:rsidRPr="007D376B">
        <w:rPr>
          <w:rFonts w:asciiTheme="minorHAnsi" w:hAnsiTheme="minorHAnsi" w:cstheme="minorHAnsi"/>
          <w:sz w:val="22"/>
          <w:szCs w:val="22"/>
        </w:rPr>
        <w:t xml:space="preserve"> 3 ust.</w:t>
      </w:r>
      <w:r w:rsidR="00CC138E">
        <w:rPr>
          <w:rFonts w:asciiTheme="minorHAnsi" w:hAnsiTheme="minorHAnsi" w:cstheme="minorHAnsi"/>
          <w:sz w:val="22"/>
          <w:szCs w:val="22"/>
        </w:rPr>
        <w:t xml:space="preserve"> 1</w:t>
      </w:r>
      <w:r w:rsidRPr="007D376B">
        <w:rPr>
          <w:rFonts w:asciiTheme="minorHAnsi" w:hAnsiTheme="minorHAnsi" w:cstheme="minorHAnsi"/>
          <w:sz w:val="22"/>
          <w:szCs w:val="22"/>
        </w:rPr>
        <w:t>. Wynajmujący może dochodzić odszkodowania uzupełniającego na zasadach ogólnych.</w:t>
      </w:r>
    </w:p>
    <w:p w:rsidR="00AD2AAC" w:rsidRDefault="00AD2AAC" w:rsidP="00CC138E">
      <w:pPr>
        <w:pStyle w:val="Tekstpodstawowy"/>
        <w:spacing w:before="60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D376B" w:rsidRPr="007D376B" w:rsidRDefault="007D376B" w:rsidP="00AD2AAC">
      <w:pPr>
        <w:pStyle w:val="Tekstpodstawowy"/>
        <w:numPr>
          <w:ilvl w:val="0"/>
          <w:numId w:val="15"/>
        </w:numPr>
        <w:spacing w:before="60" w:afterLines="60" w:after="144" w:line="276" w:lineRule="auto"/>
        <w:ind w:hanging="288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Gdy przedmiot najmu zostanie zwrócony w stanie niezgodnym z umową, uszkodzony lub pogorszony Najemca odpowiada wobec Wynajmującego za powstałą w związku z tym szkodę,</w:t>
      </w:r>
      <w:r w:rsidR="00AD2AA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D376B">
        <w:rPr>
          <w:rFonts w:asciiTheme="minorHAnsi" w:hAnsiTheme="minorHAnsi" w:cstheme="minorHAnsi"/>
          <w:sz w:val="22"/>
          <w:szCs w:val="22"/>
        </w:rPr>
        <w:t xml:space="preserve"> w szczególności Najemca zobowiązany jest do pokrycia w całości kosztów napraw w tym zakresie.</w:t>
      </w:r>
    </w:p>
    <w:p w:rsidR="00CC138E" w:rsidRDefault="00CC138E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376B" w:rsidRPr="007D376B" w:rsidRDefault="00A42681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376B" w:rsidRPr="007D376B">
        <w:rPr>
          <w:rFonts w:asciiTheme="minorHAnsi" w:hAnsiTheme="minorHAnsi" w:cstheme="minorHAnsi"/>
          <w:b/>
          <w:sz w:val="22"/>
          <w:szCs w:val="22"/>
        </w:rPr>
        <w:t>7</w:t>
      </w:r>
    </w:p>
    <w:p w:rsidR="007D376B" w:rsidRDefault="007D376B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2AA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CC138E" w:rsidRPr="00AD2AAC" w:rsidRDefault="00CC138E" w:rsidP="00AD2AAC">
      <w:pPr>
        <w:pStyle w:val="Tekstpodstawowy"/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376B" w:rsidRPr="007D376B" w:rsidRDefault="007D376B" w:rsidP="00AD2AAC">
      <w:pPr>
        <w:numPr>
          <w:ilvl w:val="0"/>
          <w:numId w:val="16"/>
        </w:numPr>
        <w:suppressAutoHyphens w:val="0"/>
        <w:spacing w:before="60" w:afterLines="60" w:after="144" w:line="247" w:lineRule="auto"/>
        <w:ind w:right="4" w:hanging="298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Wszelkie zmiany i uzupełnienia niniejszej umowy mogą być dokonane tylko i wyłącznie za zgodą obu stron w formie aneksu oraz wymagają zachowania formy pisemnej pod rygorem nieważności, z zastrzeżeniem S 3 ust.8</w:t>
      </w:r>
    </w:p>
    <w:p w:rsidR="007D376B" w:rsidRPr="007D376B" w:rsidRDefault="007D376B" w:rsidP="00AD2AAC">
      <w:pPr>
        <w:numPr>
          <w:ilvl w:val="0"/>
          <w:numId w:val="16"/>
        </w:numPr>
        <w:suppressAutoHyphens w:val="0"/>
        <w:spacing w:before="60" w:afterLines="60" w:after="144" w:line="247" w:lineRule="auto"/>
        <w:ind w:right="4" w:hanging="298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Ewentualne kwestie sporne na tle niniejszej umowy będzie rozstrzygał sąd powszechny właściwy dla siedziby Wynajmującego.</w:t>
      </w:r>
    </w:p>
    <w:p w:rsidR="007D376B" w:rsidRPr="007D376B" w:rsidRDefault="007D376B" w:rsidP="00AD2AAC">
      <w:pPr>
        <w:numPr>
          <w:ilvl w:val="0"/>
          <w:numId w:val="16"/>
        </w:numPr>
        <w:suppressAutoHyphens w:val="0"/>
        <w:spacing w:before="60" w:afterLines="60" w:after="144" w:line="247" w:lineRule="auto"/>
        <w:ind w:right="4" w:hanging="298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:rsidR="007D376B" w:rsidRPr="007D376B" w:rsidRDefault="007D376B" w:rsidP="00AD2AAC">
      <w:pPr>
        <w:numPr>
          <w:ilvl w:val="0"/>
          <w:numId w:val="16"/>
        </w:numPr>
        <w:suppressAutoHyphens w:val="0"/>
        <w:spacing w:before="60" w:afterLines="60" w:after="144" w:line="247" w:lineRule="auto"/>
        <w:ind w:right="4" w:hanging="298"/>
        <w:jc w:val="both"/>
        <w:rPr>
          <w:rFonts w:asciiTheme="minorHAnsi" w:hAnsiTheme="minorHAnsi" w:cstheme="minorHAnsi"/>
          <w:sz w:val="22"/>
          <w:szCs w:val="22"/>
        </w:rPr>
      </w:pPr>
      <w:r w:rsidRPr="007D376B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:rsidR="00A42681" w:rsidRPr="007D376B" w:rsidRDefault="00A42681" w:rsidP="00AD2AAC">
      <w:pPr>
        <w:pStyle w:val="Tekstpodstawowy"/>
        <w:spacing w:before="60" w:afterLines="60" w:after="144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D2AAC" w:rsidRDefault="00AD2AAC" w:rsidP="00AD2AAC">
      <w:pPr>
        <w:pStyle w:val="Tekstpodstawowy"/>
        <w:spacing w:before="60" w:afterLines="60" w:after="144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42681" w:rsidRPr="007D376B" w:rsidRDefault="00A42681" w:rsidP="00AD2AAC">
      <w:pPr>
        <w:pStyle w:val="Tekstpodstawowy"/>
        <w:spacing w:before="60" w:afterLines="60" w:after="144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D376B">
        <w:rPr>
          <w:rFonts w:asciiTheme="minorHAnsi" w:hAnsiTheme="minorHAnsi" w:cstheme="minorHAnsi"/>
          <w:b/>
          <w:sz w:val="22"/>
          <w:szCs w:val="22"/>
        </w:rPr>
        <w:t>WYNAJMUJĄCY:                                                                                                                   NAJEMCA:</w:t>
      </w:r>
    </w:p>
    <w:p w:rsidR="00A42681" w:rsidRPr="007D376B" w:rsidRDefault="00A42681" w:rsidP="00AD2AAC">
      <w:pPr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</w:rPr>
      </w:pPr>
    </w:p>
    <w:p w:rsidR="008B554D" w:rsidRPr="007D376B" w:rsidRDefault="008B554D" w:rsidP="00AD2AAC">
      <w:pPr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</w:rPr>
      </w:pPr>
    </w:p>
    <w:p w:rsidR="008B554D" w:rsidRPr="007D376B" w:rsidRDefault="008B554D" w:rsidP="00AD2AAC">
      <w:pPr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</w:rPr>
      </w:pPr>
    </w:p>
    <w:p w:rsidR="008B554D" w:rsidRPr="007D376B" w:rsidRDefault="008B554D" w:rsidP="00AD2AAC">
      <w:pPr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</w:rPr>
      </w:pPr>
    </w:p>
    <w:p w:rsidR="00A42681" w:rsidRPr="007D376B" w:rsidRDefault="00A42681" w:rsidP="00AD2AAC">
      <w:pPr>
        <w:pStyle w:val="Tekstpodstawowy21"/>
        <w:tabs>
          <w:tab w:val="left" w:pos="5865"/>
        </w:tabs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376B">
        <w:rPr>
          <w:rFonts w:asciiTheme="minorHAnsi" w:hAnsiTheme="minorHAnsi" w:cstheme="minorHAnsi"/>
          <w:b w:val="0"/>
          <w:sz w:val="22"/>
          <w:szCs w:val="22"/>
        </w:rPr>
        <w:t>Załączniki:</w:t>
      </w:r>
    </w:p>
    <w:p w:rsidR="00A42681" w:rsidRDefault="00A42681" w:rsidP="00AD2AAC">
      <w:pPr>
        <w:pStyle w:val="Tekstpodstawowy21"/>
        <w:tabs>
          <w:tab w:val="left" w:pos="5865"/>
        </w:tabs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- Załącznik nr 1 </w:t>
      </w:r>
      <w:r w:rsidR="00201335" w:rsidRPr="007D376B">
        <w:rPr>
          <w:rFonts w:asciiTheme="minorHAnsi" w:hAnsiTheme="minorHAnsi" w:cstheme="minorHAnsi"/>
          <w:b w:val="0"/>
          <w:sz w:val="22"/>
          <w:szCs w:val="22"/>
        </w:rPr>
        <w:t>-</w:t>
      </w: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04693" w:rsidRPr="007D376B">
        <w:rPr>
          <w:rFonts w:asciiTheme="minorHAnsi" w:hAnsiTheme="minorHAnsi" w:cstheme="minorHAnsi"/>
          <w:b w:val="0"/>
          <w:sz w:val="22"/>
          <w:szCs w:val="22"/>
        </w:rPr>
        <w:t>k</w:t>
      </w: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alkulacja </w:t>
      </w:r>
      <w:r w:rsidR="00C04693" w:rsidRPr="007D376B">
        <w:rPr>
          <w:rFonts w:asciiTheme="minorHAnsi" w:hAnsiTheme="minorHAnsi" w:cstheme="minorHAnsi"/>
          <w:b w:val="0"/>
          <w:sz w:val="22"/>
          <w:szCs w:val="22"/>
        </w:rPr>
        <w:t>cenowa</w:t>
      </w:r>
    </w:p>
    <w:p w:rsidR="00485AB0" w:rsidRPr="007D376B" w:rsidRDefault="00485AB0" w:rsidP="00AD2AAC">
      <w:pPr>
        <w:pStyle w:val="Tekstpodstawowy21"/>
        <w:tabs>
          <w:tab w:val="left" w:pos="5865"/>
        </w:tabs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Załącznik nr 2 – spis pomieszczeń</w:t>
      </w:r>
    </w:p>
    <w:p w:rsidR="00A42681" w:rsidRPr="008D7F40" w:rsidRDefault="00201335" w:rsidP="008D7F40">
      <w:pPr>
        <w:pStyle w:val="Tekstpodstawowy21"/>
        <w:tabs>
          <w:tab w:val="left" w:pos="5865"/>
        </w:tabs>
        <w:spacing w:before="60" w:afterLines="60" w:after="144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- Załącznik nr 2 </w:t>
      </w:r>
      <w:r w:rsidR="00C04693" w:rsidRPr="007D376B">
        <w:rPr>
          <w:rFonts w:asciiTheme="minorHAnsi" w:hAnsiTheme="minorHAnsi" w:cstheme="minorHAnsi"/>
          <w:b w:val="0"/>
          <w:sz w:val="22"/>
          <w:szCs w:val="22"/>
        </w:rPr>
        <w:t>- p</w:t>
      </w: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rotokół zdawczo </w:t>
      </w:r>
      <w:r w:rsidR="008B694B" w:rsidRPr="007D376B">
        <w:rPr>
          <w:rFonts w:asciiTheme="minorHAnsi" w:hAnsiTheme="minorHAnsi" w:cstheme="minorHAnsi"/>
          <w:b w:val="0"/>
          <w:sz w:val="22"/>
          <w:szCs w:val="22"/>
        </w:rPr>
        <w:t>-</w:t>
      </w:r>
      <w:r w:rsidRPr="007D376B">
        <w:rPr>
          <w:rFonts w:asciiTheme="minorHAnsi" w:hAnsiTheme="minorHAnsi" w:cstheme="minorHAnsi"/>
          <w:b w:val="0"/>
          <w:sz w:val="22"/>
          <w:szCs w:val="22"/>
        </w:rPr>
        <w:t xml:space="preserve"> odbiorczy </w:t>
      </w:r>
    </w:p>
    <w:sectPr w:rsidR="00A42681" w:rsidRPr="008D7F40" w:rsidSect="008B55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06" w:rsidRDefault="00412306">
      <w:r>
        <w:separator/>
      </w:r>
    </w:p>
  </w:endnote>
  <w:endnote w:type="continuationSeparator" w:id="0">
    <w:p w:rsidR="00412306" w:rsidRDefault="0041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06" w:rsidRDefault="00412306">
      <w:r>
        <w:separator/>
      </w:r>
    </w:p>
  </w:footnote>
  <w:footnote w:type="continuationSeparator" w:id="0">
    <w:p w:rsidR="00412306" w:rsidRDefault="0041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4DB" w:rsidRDefault="008B55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6EA854" wp14:editId="673C6A57">
          <wp:simplePos x="0" y="0"/>
          <wp:positionH relativeFrom="margin">
            <wp:posOffset>4763770</wp:posOffset>
          </wp:positionH>
          <wp:positionV relativeFrom="paragraph">
            <wp:posOffset>-347221</wp:posOffset>
          </wp:positionV>
          <wp:extent cx="885346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34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3C884EB" wp14:editId="0E9FE1C6">
          <wp:extent cx="3192787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D376B" w:rsidRDefault="007D376B">
    <w:pPr>
      <w:pStyle w:val="Nagwek"/>
    </w:pPr>
  </w:p>
  <w:p w:rsidR="007D376B" w:rsidRDefault="007D3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multilevel"/>
    <w:tmpl w:val="E93AF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591A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multilevel"/>
    <w:tmpl w:val="B462C9CC"/>
    <w:lvl w:ilvl="0">
      <w:start w:val="1"/>
      <w:numFmt w:val="decimal"/>
      <w:lvlText w:val="%1."/>
      <w:lvlJc w:val="left"/>
      <w:pPr>
        <w:tabs>
          <w:tab w:val="num" w:pos="4176"/>
        </w:tabs>
        <w:ind w:left="4176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848"/>
        </w:tabs>
        <w:ind w:left="4848" w:hanging="360"/>
      </w:pPr>
    </w:lvl>
    <w:lvl w:ilvl="2">
      <w:start w:val="1"/>
      <w:numFmt w:val="decimal"/>
      <w:lvlText w:val="%3."/>
      <w:lvlJc w:val="left"/>
      <w:pPr>
        <w:tabs>
          <w:tab w:val="num" w:pos="5568"/>
        </w:tabs>
        <w:ind w:left="5568" w:hanging="360"/>
      </w:pPr>
    </w:lvl>
    <w:lvl w:ilvl="3">
      <w:start w:val="1"/>
      <w:numFmt w:val="decimal"/>
      <w:lvlText w:val="%4."/>
      <w:lvlJc w:val="left"/>
      <w:pPr>
        <w:tabs>
          <w:tab w:val="num" w:pos="6288"/>
        </w:tabs>
        <w:ind w:left="6288" w:hanging="360"/>
      </w:pPr>
    </w:lvl>
    <w:lvl w:ilvl="4">
      <w:start w:val="1"/>
      <w:numFmt w:val="decimal"/>
      <w:lvlText w:val="%5."/>
      <w:lvlJc w:val="left"/>
      <w:pPr>
        <w:tabs>
          <w:tab w:val="num" w:pos="7008"/>
        </w:tabs>
        <w:ind w:left="7008" w:hanging="360"/>
      </w:pPr>
    </w:lvl>
    <w:lvl w:ilvl="5">
      <w:start w:val="1"/>
      <w:numFmt w:val="decimal"/>
      <w:lvlText w:val="%6."/>
      <w:lvlJc w:val="left"/>
      <w:pPr>
        <w:tabs>
          <w:tab w:val="num" w:pos="7728"/>
        </w:tabs>
        <w:ind w:left="7728" w:hanging="360"/>
      </w:pPr>
    </w:lvl>
    <w:lvl w:ilvl="6">
      <w:start w:val="1"/>
      <w:numFmt w:val="decimal"/>
      <w:lvlText w:val="%7."/>
      <w:lvlJc w:val="left"/>
      <w:pPr>
        <w:tabs>
          <w:tab w:val="num" w:pos="8448"/>
        </w:tabs>
        <w:ind w:left="8448" w:hanging="360"/>
      </w:pPr>
    </w:lvl>
    <w:lvl w:ilvl="7">
      <w:start w:val="1"/>
      <w:numFmt w:val="decimal"/>
      <w:lvlText w:val="%8."/>
      <w:lvlJc w:val="left"/>
      <w:pPr>
        <w:tabs>
          <w:tab w:val="num" w:pos="9168"/>
        </w:tabs>
        <w:ind w:left="9168" w:hanging="360"/>
      </w:pPr>
    </w:lvl>
    <w:lvl w:ilvl="8">
      <w:start w:val="1"/>
      <w:numFmt w:val="decimal"/>
      <w:lvlText w:val="%9."/>
      <w:lvlJc w:val="left"/>
      <w:pPr>
        <w:tabs>
          <w:tab w:val="num" w:pos="9888"/>
        </w:tabs>
        <w:ind w:left="9888" w:hanging="360"/>
      </w:pPr>
    </w:lvl>
  </w:abstractNum>
  <w:abstractNum w:abstractNumId="8" w15:restartNumberingAfterBreak="0">
    <w:nsid w:val="0DAC38EF"/>
    <w:multiLevelType w:val="hybridMultilevel"/>
    <w:tmpl w:val="E7C88D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7BA0170"/>
    <w:multiLevelType w:val="hybridMultilevel"/>
    <w:tmpl w:val="CD0CD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3872"/>
    <w:multiLevelType w:val="hybridMultilevel"/>
    <w:tmpl w:val="582E5A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CD1E55"/>
    <w:multiLevelType w:val="hybridMultilevel"/>
    <w:tmpl w:val="C9A8AFC6"/>
    <w:lvl w:ilvl="0" w:tplc="B1A0B694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AD7B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CD340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48148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C9D7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63E6E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0120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44E8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24570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F0560C"/>
    <w:multiLevelType w:val="hybridMultilevel"/>
    <w:tmpl w:val="B942CCE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0031B6D"/>
    <w:multiLevelType w:val="hybridMultilevel"/>
    <w:tmpl w:val="433832BC"/>
    <w:lvl w:ilvl="0" w:tplc="DC9855F0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22B13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C3712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AAB9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E42C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1CDEF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ABBF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0CA8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6189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F81ED0"/>
    <w:multiLevelType w:val="hybridMultilevel"/>
    <w:tmpl w:val="AFE8E9E4"/>
    <w:lvl w:ilvl="0" w:tplc="6E8C7D2C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38FEAC">
      <w:start w:val="1"/>
      <w:numFmt w:val="lowerLetter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8EC86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AE9F0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2EE62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62D6E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454F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4E404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8CE10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E646E6"/>
    <w:multiLevelType w:val="hybridMultilevel"/>
    <w:tmpl w:val="6EEE0D12"/>
    <w:lvl w:ilvl="0" w:tplc="C8A4C562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4840">
      <w:start w:val="1"/>
      <w:numFmt w:val="lowerLetter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20B6C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AFD1C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80AC4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C1C8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EBDC0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E6D0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2D3D8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81"/>
    <w:rsid w:val="00050FD9"/>
    <w:rsid w:val="000B409D"/>
    <w:rsid w:val="000D33D2"/>
    <w:rsid w:val="001720F8"/>
    <w:rsid w:val="00201335"/>
    <w:rsid w:val="00210D64"/>
    <w:rsid w:val="002A7D35"/>
    <w:rsid w:val="0036445A"/>
    <w:rsid w:val="00405504"/>
    <w:rsid w:val="00412306"/>
    <w:rsid w:val="00485AB0"/>
    <w:rsid w:val="00631C50"/>
    <w:rsid w:val="007D376B"/>
    <w:rsid w:val="00891AB6"/>
    <w:rsid w:val="008B554D"/>
    <w:rsid w:val="008B694B"/>
    <w:rsid w:val="008D7F40"/>
    <w:rsid w:val="00A115E1"/>
    <w:rsid w:val="00A42681"/>
    <w:rsid w:val="00AD2AAC"/>
    <w:rsid w:val="00B033D6"/>
    <w:rsid w:val="00BA73A9"/>
    <w:rsid w:val="00C04693"/>
    <w:rsid w:val="00C437D8"/>
    <w:rsid w:val="00CC138E"/>
    <w:rsid w:val="00DA0B1D"/>
    <w:rsid w:val="00DC168B"/>
    <w:rsid w:val="00EA590D"/>
    <w:rsid w:val="00EF3B44"/>
    <w:rsid w:val="00FC213B"/>
    <w:rsid w:val="00F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65AB"/>
  <w15:chartTrackingRefBased/>
  <w15:docId w15:val="{4453B321-2FD1-4679-8A4F-769BF5B1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FC213B"/>
    <w:pPr>
      <w:keepNext/>
      <w:keepLines/>
      <w:spacing w:after="245"/>
      <w:ind w:left="92" w:hanging="10"/>
      <w:jc w:val="center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3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42681"/>
    <w:pPr>
      <w:suppressAutoHyphens w:val="0"/>
      <w:spacing w:before="100" w:beforeAutospacing="1" w:after="119"/>
    </w:pPr>
    <w:rPr>
      <w:lang w:eastAsia="pl-PL"/>
    </w:rPr>
  </w:style>
  <w:style w:type="paragraph" w:styleId="Tekstpodstawowy">
    <w:name w:val="Body Text"/>
    <w:basedOn w:val="Normalny"/>
    <w:link w:val="TekstpodstawowyZnak"/>
    <w:rsid w:val="00A4268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26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A42681"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qFormat/>
    <w:rsid w:val="00A42681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A42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6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C213B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3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7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8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D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Tomaszewska, Ewelina</dc:creator>
  <cp:keywords/>
  <dc:description/>
  <cp:lastModifiedBy>Kidybińska, Joanna</cp:lastModifiedBy>
  <cp:revision>13</cp:revision>
  <cp:lastPrinted>2024-08-26T10:54:00Z</cp:lastPrinted>
  <dcterms:created xsi:type="dcterms:W3CDTF">2024-08-26T08:47:00Z</dcterms:created>
  <dcterms:modified xsi:type="dcterms:W3CDTF">2024-08-26T12:29:00Z</dcterms:modified>
</cp:coreProperties>
</file>