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EB" w:rsidRPr="00E41584" w:rsidRDefault="00304FEB" w:rsidP="00304FEB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E41584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304FEB" w:rsidRPr="00E41584" w:rsidRDefault="0023141A" w:rsidP="00304FEB">
      <w:pPr>
        <w:pStyle w:val="Tekstpodstawowy"/>
        <w:spacing w:line="276" w:lineRule="auto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 xml:space="preserve">Umowa </w:t>
      </w:r>
      <w:r w:rsidR="006E033E">
        <w:rPr>
          <w:rFonts w:ascii="Arial Narrow" w:hAnsi="Arial Narrow" w:cs="Arial"/>
          <w:b/>
          <w:sz w:val="22"/>
          <w:szCs w:val="22"/>
        </w:rPr>
        <w:t>n</w:t>
      </w:r>
      <w:r w:rsidRPr="00E41584">
        <w:rPr>
          <w:rFonts w:ascii="Arial Narrow" w:hAnsi="Arial Narrow" w:cs="Arial"/>
          <w:b/>
          <w:sz w:val="22"/>
          <w:szCs w:val="22"/>
        </w:rPr>
        <w:t>ajmu</w:t>
      </w:r>
    </w:p>
    <w:p w:rsidR="00304FEB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6E033E" w:rsidRPr="00E41584" w:rsidRDefault="006E033E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zawarta w dniu </w:t>
      </w:r>
      <w:r w:rsidR="0023141A" w:rsidRPr="00E41584">
        <w:rPr>
          <w:rFonts w:ascii="Arial Narrow" w:hAnsi="Arial Narrow" w:cs="Arial"/>
          <w:sz w:val="22"/>
          <w:szCs w:val="22"/>
        </w:rPr>
        <w:t>……………….</w:t>
      </w:r>
      <w:r w:rsidRPr="00E41584">
        <w:rPr>
          <w:rFonts w:ascii="Arial Narrow" w:hAnsi="Arial Narrow" w:cs="Arial"/>
          <w:sz w:val="22"/>
          <w:szCs w:val="22"/>
        </w:rPr>
        <w:t xml:space="preserve"> r. w Gdańsku, pomiędzy:</w:t>
      </w:r>
    </w:p>
    <w:p w:rsidR="00304FEB" w:rsidRPr="00E41584" w:rsidRDefault="00304FEB" w:rsidP="00304FEB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NormalnyWeb"/>
        <w:spacing w:before="0" w:beforeAutospacing="0" w:after="0" w:line="276" w:lineRule="auto"/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bCs/>
          <w:sz w:val="22"/>
          <w:szCs w:val="22"/>
        </w:rPr>
        <w:t>COPERNICUS Podmiot Leczniczy Spółka z ograniczoną odpowiedzialnością</w:t>
      </w:r>
      <w:r w:rsidRPr="00E41584">
        <w:rPr>
          <w:rFonts w:ascii="Arial Narrow" w:hAnsi="Arial Narrow" w:cs="Arial"/>
          <w:sz w:val="22"/>
          <w:szCs w:val="22"/>
        </w:rPr>
        <w:t xml:space="preserve"> </w:t>
      </w:r>
      <w:r w:rsidRPr="00E41584">
        <w:rPr>
          <w:rFonts w:ascii="Arial Narrow" w:hAnsi="Arial Narrow" w:cs="Arial"/>
          <w:b/>
          <w:sz w:val="22"/>
          <w:szCs w:val="22"/>
        </w:rPr>
        <w:t xml:space="preserve">z siedzibą w Gdańsku,  </w:t>
      </w:r>
    </w:p>
    <w:p w:rsidR="00304FEB" w:rsidRPr="00E41584" w:rsidRDefault="00304FEB" w:rsidP="00304FEB">
      <w:pPr>
        <w:pStyle w:val="Normalny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80-803 Gdańsk ul. Nowe Ogrody 1-6</w:t>
      </w:r>
      <w:r w:rsidRPr="00E41584">
        <w:rPr>
          <w:rFonts w:ascii="Arial Narrow" w:hAnsi="Arial Narrow" w:cs="Arial"/>
          <w:sz w:val="22"/>
          <w:szCs w:val="22"/>
        </w:rPr>
        <w:t>,  działającą zgodnie z wpisem do rejestru przedsiębiorców Krajowego Rejestru Sądowego pod numerem 0000478705, dla której Sąd Rejonowy Gdańsk – Północ w Gdańsku VII Wydział Gospodarczy KRS prowadzi akta rejestrowe, posiadającą NIP  583 316 22 78, REGON 221964385</w:t>
      </w:r>
    </w:p>
    <w:p w:rsidR="00304FEB" w:rsidRPr="00E41584" w:rsidRDefault="00304FEB" w:rsidP="00304FEB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zwaną w dalszej treści umowy </w:t>
      </w:r>
      <w:r w:rsidRPr="00E41584">
        <w:rPr>
          <w:rFonts w:ascii="Arial Narrow" w:hAnsi="Arial Narrow" w:cs="Arial"/>
          <w:b/>
          <w:sz w:val="22"/>
          <w:szCs w:val="22"/>
        </w:rPr>
        <w:t>„Wynajmującym”</w:t>
      </w:r>
      <w:r w:rsidRPr="00E41584">
        <w:rPr>
          <w:rFonts w:ascii="Arial Narrow" w:hAnsi="Arial Narrow" w:cs="Arial"/>
          <w:sz w:val="22"/>
          <w:szCs w:val="22"/>
        </w:rPr>
        <w:t xml:space="preserve">, </w:t>
      </w:r>
    </w:p>
    <w:p w:rsidR="00304FEB" w:rsidRPr="00E41584" w:rsidRDefault="00304FEB" w:rsidP="00304FEB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reprezentowaną przez:</w:t>
      </w:r>
    </w:p>
    <w:p w:rsidR="00304FEB" w:rsidRPr="00E41584" w:rsidRDefault="00304FEB" w:rsidP="00304FEB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</w:p>
    <w:p w:rsidR="00304FEB" w:rsidRPr="00E41584" w:rsidRDefault="0023141A" w:rsidP="00304FEB">
      <w:pPr>
        <w:pStyle w:val="NormalnyWeb"/>
        <w:spacing w:before="0" w:beforeAutospacing="0" w:after="0" w:line="276" w:lineRule="auto"/>
        <w:outlineLvl w:val="0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Wiceprezesa ds.</w:t>
      </w:r>
      <w:r w:rsidR="00304FEB" w:rsidRPr="00E41584">
        <w:rPr>
          <w:rFonts w:ascii="Arial Narrow" w:hAnsi="Arial Narrow" w:cs="Arial"/>
          <w:b/>
          <w:sz w:val="22"/>
          <w:szCs w:val="22"/>
        </w:rPr>
        <w:t xml:space="preserve"> Ekonomicznych – Piotra Wróblewskiego </w:t>
      </w:r>
    </w:p>
    <w:p w:rsidR="0023141A" w:rsidRPr="00E41584" w:rsidRDefault="0023141A" w:rsidP="0023141A">
      <w:pPr>
        <w:pStyle w:val="Tekstpodstawowy21"/>
        <w:spacing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E41584">
        <w:rPr>
          <w:rFonts w:ascii="Arial Narrow" w:hAnsi="Arial Narrow"/>
          <w:b w:val="0"/>
          <w:sz w:val="22"/>
          <w:szCs w:val="22"/>
        </w:rPr>
        <w:t>na podstawie pełnomocnictwa wyrażonego w Uchwale Nr 37/2021 Zarządu Copernicus Podmiot Leczniczy Sp. z o.o. z dnia 20 grudnia 2021 r.</w:t>
      </w:r>
    </w:p>
    <w:p w:rsidR="0023141A" w:rsidRDefault="0023141A" w:rsidP="00304FEB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</w:p>
    <w:p w:rsidR="006E033E" w:rsidRPr="00E41584" w:rsidRDefault="006E033E" w:rsidP="00304FEB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21"/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41584">
        <w:rPr>
          <w:rFonts w:ascii="Arial Narrow" w:hAnsi="Arial Narrow" w:cs="Arial"/>
          <w:b w:val="0"/>
          <w:sz w:val="22"/>
          <w:szCs w:val="22"/>
        </w:rPr>
        <w:t>a</w:t>
      </w:r>
    </w:p>
    <w:p w:rsidR="00304FEB" w:rsidRDefault="0023141A" w:rsidP="00304FEB">
      <w:pPr>
        <w:pStyle w:val="Tekstpodstawowy21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………………………………………………………………………..</w:t>
      </w:r>
    </w:p>
    <w:p w:rsidR="006E033E" w:rsidRDefault="006E033E" w:rsidP="00304FEB">
      <w:pPr>
        <w:pStyle w:val="Tekstpodstawowy21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E033E" w:rsidRDefault="006E033E" w:rsidP="00304FEB">
      <w:pPr>
        <w:pStyle w:val="Tekstpodstawowy21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E033E" w:rsidRDefault="006E033E" w:rsidP="00304FEB">
      <w:pPr>
        <w:pStyle w:val="Tekstpodstawowy21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E033E" w:rsidRPr="00E41584" w:rsidRDefault="006E033E" w:rsidP="00304FEB">
      <w:pPr>
        <w:pStyle w:val="Tekstpodstawowy21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21"/>
        <w:tabs>
          <w:tab w:val="left" w:pos="5865"/>
        </w:tabs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41584">
        <w:rPr>
          <w:rFonts w:ascii="Arial Narrow" w:hAnsi="Arial Narrow" w:cs="Arial"/>
          <w:b w:val="0"/>
          <w:sz w:val="22"/>
          <w:szCs w:val="22"/>
        </w:rPr>
        <w:t xml:space="preserve">zwaną w dalszej treści umowy </w:t>
      </w:r>
      <w:r w:rsidRPr="00E41584">
        <w:rPr>
          <w:rFonts w:ascii="Arial Narrow" w:hAnsi="Arial Narrow" w:cs="Arial"/>
          <w:bCs/>
          <w:sz w:val="22"/>
          <w:szCs w:val="22"/>
        </w:rPr>
        <w:t>„Najemcą”</w:t>
      </w:r>
      <w:r w:rsidRPr="00E41584">
        <w:rPr>
          <w:rFonts w:ascii="Arial Narrow" w:hAnsi="Arial Narrow" w:cs="Arial"/>
          <w:b w:val="0"/>
          <w:sz w:val="22"/>
          <w:szCs w:val="22"/>
        </w:rPr>
        <w:t>,</w:t>
      </w:r>
      <w:r w:rsidRPr="00E41584">
        <w:rPr>
          <w:rFonts w:ascii="Arial Narrow" w:hAnsi="Arial Narrow" w:cs="Arial"/>
          <w:b w:val="0"/>
          <w:sz w:val="22"/>
          <w:szCs w:val="22"/>
        </w:rPr>
        <w:tab/>
      </w:r>
    </w:p>
    <w:p w:rsidR="00304FEB" w:rsidRDefault="006E033E" w:rsidP="00304F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reprezentowaną przez:</w:t>
      </w:r>
    </w:p>
    <w:p w:rsidR="006E033E" w:rsidRDefault="006E033E" w:rsidP="00304F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E033E" w:rsidRDefault="006E033E" w:rsidP="00304F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E033E" w:rsidRPr="00E41584" w:rsidRDefault="006E033E" w:rsidP="00304F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o następującej treści :</w:t>
      </w:r>
    </w:p>
    <w:p w:rsidR="00304FEB" w:rsidRPr="00E41584" w:rsidRDefault="00304FEB" w:rsidP="00304FEB">
      <w:pPr>
        <w:widowControl w:val="0"/>
        <w:autoSpaceDE w:val="0"/>
        <w:spacing w:line="276" w:lineRule="auto"/>
        <w:jc w:val="center"/>
        <w:rPr>
          <w:rFonts w:ascii="Arial Narrow" w:hAnsi="Arial Narrow" w:cs="Arial"/>
          <w:bCs/>
          <w:sz w:val="22"/>
          <w:szCs w:val="22"/>
        </w:rPr>
      </w:pPr>
    </w:p>
    <w:p w:rsidR="00304FEB" w:rsidRPr="00E41584" w:rsidRDefault="00304FEB" w:rsidP="00304FEB">
      <w:pPr>
        <w:widowControl w:val="0"/>
        <w:autoSpaceDE w:val="0"/>
        <w:spacing w:line="276" w:lineRule="auto"/>
        <w:jc w:val="center"/>
        <w:rPr>
          <w:rFonts w:ascii="Arial Narrow" w:hAnsi="Arial Narrow" w:cs="Arial"/>
          <w:bCs/>
          <w:sz w:val="22"/>
          <w:szCs w:val="22"/>
        </w:rPr>
      </w:pPr>
    </w:p>
    <w:p w:rsidR="00E41584" w:rsidRPr="00E41584" w:rsidRDefault="00304FEB" w:rsidP="00304FEB">
      <w:pPr>
        <w:widowControl w:val="0"/>
        <w:autoSpaceDE w:val="0"/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41584">
        <w:rPr>
          <w:rFonts w:ascii="Arial Narrow" w:hAnsi="Arial Narrow" w:cs="Arial"/>
          <w:b/>
          <w:bCs/>
          <w:sz w:val="22"/>
          <w:szCs w:val="22"/>
        </w:rPr>
        <w:t>§ 1</w:t>
      </w:r>
      <w:r w:rsidR="00E4158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04FEB" w:rsidRPr="00E41584" w:rsidRDefault="00304FEB" w:rsidP="00304FE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 xml:space="preserve">Wynajmujący oświadcza, że jest właścicielem nieruchomości położonej w Gdańsku przy posesji ul. Nowe Ogrody 1-6 dla której jest w Sądzie Rejonowym Gdańsk-Północ III Wydział Ksiąg Wieczystych prowadzona księga wieczysta </w:t>
      </w:r>
      <w:r w:rsidR="00E41584" w:rsidRPr="00E41584">
        <w:rPr>
          <w:rFonts w:ascii="Arial Narrow" w:hAnsi="Arial Narrow"/>
          <w:sz w:val="22"/>
          <w:szCs w:val="22"/>
        </w:rPr>
        <w:t>nr GD</w:t>
      </w:r>
      <w:r w:rsidRPr="00E41584">
        <w:rPr>
          <w:rFonts w:ascii="Arial Narrow" w:hAnsi="Arial Narrow"/>
          <w:sz w:val="22"/>
          <w:szCs w:val="22"/>
        </w:rPr>
        <w:t>1G/00095558/1</w:t>
      </w:r>
    </w:p>
    <w:p w:rsidR="00304FEB" w:rsidRPr="00E41584" w:rsidRDefault="00304FEB" w:rsidP="00304FE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>Przedmiotem najmu jest 12</w:t>
      </w:r>
      <w:r w:rsidR="00EA10B3">
        <w:rPr>
          <w:rFonts w:ascii="Arial Narrow" w:hAnsi="Arial Narrow"/>
          <w:sz w:val="22"/>
          <w:szCs w:val="22"/>
        </w:rPr>
        <w:t>3</w:t>
      </w:r>
      <w:r w:rsidRPr="00E41584">
        <w:rPr>
          <w:rFonts w:ascii="Arial Narrow" w:hAnsi="Arial Narrow"/>
          <w:sz w:val="22"/>
          <w:szCs w:val="22"/>
        </w:rPr>
        <w:t>,5</w:t>
      </w:r>
      <w:r w:rsidR="00EA10B3">
        <w:rPr>
          <w:rFonts w:ascii="Arial Narrow" w:hAnsi="Arial Narrow"/>
          <w:sz w:val="22"/>
          <w:szCs w:val="22"/>
        </w:rPr>
        <w:t>1</w:t>
      </w:r>
      <w:bookmarkStart w:id="0" w:name="_GoBack"/>
      <w:bookmarkEnd w:id="0"/>
      <w:r w:rsidRPr="00E41584">
        <w:rPr>
          <w:rFonts w:ascii="Arial Narrow" w:hAnsi="Arial Narrow"/>
          <w:sz w:val="22"/>
          <w:szCs w:val="22"/>
        </w:rPr>
        <w:t xml:space="preserve"> m</w:t>
      </w:r>
      <w:r w:rsidRPr="00E41584">
        <w:rPr>
          <w:rFonts w:ascii="Arial Narrow" w:hAnsi="Arial Narrow"/>
          <w:sz w:val="22"/>
          <w:szCs w:val="22"/>
          <w:vertAlign w:val="superscript"/>
        </w:rPr>
        <w:t>2</w:t>
      </w:r>
      <w:r w:rsidRPr="00E41584">
        <w:rPr>
          <w:rFonts w:ascii="Arial Narrow" w:hAnsi="Arial Narrow"/>
          <w:sz w:val="22"/>
          <w:szCs w:val="22"/>
        </w:rPr>
        <w:t xml:space="preserve"> powierzchni użytkowej położonym </w:t>
      </w:r>
      <w:r w:rsidR="00E41584" w:rsidRPr="00E41584">
        <w:rPr>
          <w:rFonts w:ascii="Arial Narrow" w:hAnsi="Arial Narrow"/>
          <w:sz w:val="22"/>
          <w:szCs w:val="22"/>
        </w:rPr>
        <w:t>w Gdańsku</w:t>
      </w:r>
      <w:r w:rsidRPr="00E41584">
        <w:rPr>
          <w:rFonts w:ascii="Arial Narrow" w:hAnsi="Arial Narrow"/>
          <w:sz w:val="22"/>
          <w:szCs w:val="22"/>
        </w:rPr>
        <w:t xml:space="preserve"> przy </w:t>
      </w:r>
      <w:r w:rsidR="00E41584" w:rsidRPr="00E41584">
        <w:rPr>
          <w:rFonts w:ascii="Arial Narrow" w:hAnsi="Arial Narrow"/>
          <w:sz w:val="22"/>
          <w:szCs w:val="22"/>
        </w:rPr>
        <w:t xml:space="preserve">                                                             </w:t>
      </w:r>
      <w:r w:rsidRPr="00E41584">
        <w:rPr>
          <w:rFonts w:ascii="Arial Narrow" w:hAnsi="Arial Narrow"/>
          <w:sz w:val="22"/>
          <w:szCs w:val="22"/>
        </w:rPr>
        <w:t>ul. Nowe Ogrody 1-6,</w:t>
      </w:r>
      <w:r w:rsidR="00261A38">
        <w:rPr>
          <w:rFonts w:ascii="Arial Narrow" w:hAnsi="Arial Narrow"/>
          <w:sz w:val="22"/>
          <w:szCs w:val="22"/>
        </w:rPr>
        <w:t xml:space="preserve"> </w:t>
      </w:r>
      <w:r w:rsidRPr="00E41584">
        <w:rPr>
          <w:rFonts w:ascii="Arial Narrow" w:hAnsi="Arial Narrow"/>
          <w:sz w:val="22"/>
          <w:szCs w:val="22"/>
        </w:rPr>
        <w:t xml:space="preserve">stanowiącym własność Wynajmującego, z przeznaczeniem na prowadzenie </w:t>
      </w:r>
      <w:r w:rsidR="00261A38">
        <w:rPr>
          <w:rFonts w:ascii="Arial Narrow" w:hAnsi="Arial Narrow"/>
          <w:sz w:val="22"/>
          <w:szCs w:val="22"/>
        </w:rPr>
        <w:t>baru</w:t>
      </w:r>
      <w:r w:rsidRPr="00E41584">
        <w:rPr>
          <w:rFonts w:ascii="Arial Narrow" w:hAnsi="Arial Narrow"/>
          <w:sz w:val="22"/>
          <w:szCs w:val="22"/>
        </w:rPr>
        <w:t>.</w:t>
      </w:r>
      <w:r w:rsidR="00261A38">
        <w:rPr>
          <w:rFonts w:ascii="Arial Narrow" w:hAnsi="Arial Narrow"/>
          <w:sz w:val="22"/>
          <w:szCs w:val="22"/>
        </w:rPr>
        <w:t xml:space="preserve"> </w:t>
      </w:r>
      <w:r w:rsidR="00E41584" w:rsidRPr="00E41584">
        <w:rPr>
          <w:rFonts w:ascii="Arial Narrow" w:hAnsi="Arial Narrow"/>
          <w:sz w:val="22"/>
          <w:szCs w:val="22"/>
        </w:rPr>
        <w:t>Najemcy i</w:t>
      </w:r>
      <w:r w:rsidRPr="00E41584">
        <w:rPr>
          <w:rFonts w:ascii="Arial Narrow" w:hAnsi="Arial Narrow"/>
          <w:sz w:val="22"/>
          <w:szCs w:val="22"/>
        </w:rPr>
        <w:t xml:space="preserve"> jego personelowi </w:t>
      </w:r>
      <w:r w:rsidR="00E41584" w:rsidRPr="00E41584">
        <w:rPr>
          <w:rFonts w:ascii="Arial Narrow" w:hAnsi="Arial Narrow"/>
          <w:sz w:val="22"/>
          <w:szCs w:val="22"/>
        </w:rPr>
        <w:t>przysługuje prawo</w:t>
      </w:r>
      <w:r w:rsidRPr="00E41584">
        <w:rPr>
          <w:rFonts w:ascii="Arial Narrow" w:hAnsi="Arial Narrow"/>
          <w:sz w:val="22"/>
          <w:szCs w:val="22"/>
        </w:rPr>
        <w:t xml:space="preserve"> bezpłatnego korzystania </w:t>
      </w:r>
      <w:r w:rsidR="00E41584" w:rsidRPr="00E41584">
        <w:rPr>
          <w:rFonts w:ascii="Arial Narrow" w:hAnsi="Arial Narrow"/>
          <w:sz w:val="22"/>
          <w:szCs w:val="22"/>
        </w:rPr>
        <w:t>z toalety</w:t>
      </w:r>
      <w:r w:rsidRPr="00E41584">
        <w:rPr>
          <w:rFonts w:ascii="Arial Narrow" w:hAnsi="Arial Narrow"/>
          <w:sz w:val="22"/>
          <w:szCs w:val="22"/>
        </w:rPr>
        <w:t xml:space="preserve"> dla personelu</w:t>
      </w:r>
      <w:r w:rsidR="00E41584" w:rsidRPr="00E41584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  <w:r w:rsidRPr="00E41584">
        <w:rPr>
          <w:rFonts w:ascii="Arial Narrow" w:hAnsi="Arial Narrow"/>
          <w:sz w:val="22"/>
          <w:szCs w:val="22"/>
        </w:rPr>
        <w:t xml:space="preserve"> w budynku nr 9.   </w:t>
      </w:r>
    </w:p>
    <w:p w:rsidR="00304FEB" w:rsidRPr="00E41584" w:rsidRDefault="00304FEB" w:rsidP="00304FEB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2</w:t>
      </w:r>
    </w:p>
    <w:p w:rsidR="00E41584" w:rsidRPr="00E41584" w:rsidRDefault="00E41584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1C0CF4" w:rsidRPr="001C0CF4" w:rsidRDefault="001C0CF4" w:rsidP="001C0CF4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C0CF4">
        <w:rPr>
          <w:rFonts w:ascii="Arial Narrow" w:hAnsi="Arial Narrow" w:cs="Arial"/>
          <w:sz w:val="22"/>
          <w:szCs w:val="22"/>
        </w:rPr>
        <w:t>Najemca zobowiązuje się do używania przedmiotu najmu zgodnie z jego przeznaczeniem wyłącznie na uruchomienie i prowadzenie działalności wskazanej w § 1ust. 2 w ramach prowadzonej przez Najemcę działalności gospodarczej.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Najemca nie może podnająć, poddzierżawić, oddać do bezpłatnego używania ani też zmienić przeznaczenia wynajętych pomieszczeń i dokonywać zmian adaptacyjnych bez zgody Wynajmującego.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lastRenderedPageBreak/>
        <w:t>Najemca zobowiązuje się na swój koszt i odpowiedzialność do:</w:t>
      </w:r>
    </w:p>
    <w:p w:rsidR="00304FEB" w:rsidRPr="00E41584" w:rsidRDefault="00304FEB" w:rsidP="00E41584">
      <w:pPr>
        <w:pStyle w:val="Tekstpodstawowy"/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dokonania adaptacji pomieszczeń dla potrzeb prowadzonej przez siebie działalności po uprzednim przedłożeniu projektu i uzyskaniu zgody Wynajmującego , a także po uzyskaniu pozytywnej opinii Sanepidu,</w:t>
      </w:r>
    </w:p>
    <w:p w:rsidR="00304FEB" w:rsidRPr="00E41584" w:rsidRDefault="00304FEB" w:rsidP="00304FEB">
      <w:pPr>
        <w:pStyle w:val="Tekstpodstawowy"/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zainstalowania urządzeń pomiarowych do zużytych przez siebie mediów ,</w:t>
      </w:r>
    </w:p>
    <w:p w:rsidR="00304FEB" w:rsidRPr="00E41584" w:rsidRDefault="00304FEB" w:rsidP="00304FEB">
      <w:pPr>
        <w:pStyle w:val="Tekstpodstawowy"/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utrzymania właściwego poziomu technicznego i sanitarnego użytkowanych pomieszczeń,</w:t>
      </w:r>
    </w:p>
    <w:p w:rsidR="00304FEB" w:rsidRPr="00E41584" w:rsidRDefault="00304FEB" w:rsidP="00304FEB">
      <w:pPr>
        <w:pStyle w:val="Tekstpodstawowy"/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zlecania przeprowadzania niezbędnych badań sanitarno-epidemiologicznych w zakresie prowadzonej przez Najemcę działalności gospodarczej.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Najemca zobowiązuje się do przestrzegania przepisów BHP, przeciwpożarowych i sanitarnych oraz </w:t>
      </w:r>
      <w:r w:rsidR="00E41584" w:rsidRPr="00E41584">
        <w:rPr>
          <w:rFonts w:ascii="Arial Narrow" w:hAnsi="Arial Narrow" w:cs="Arial"/>
          <w:sz w:val="22"/>
          <w:szCs w:val="22"/>
        </w:rPr>
        <w:t xml:space="preserve">                             </w:t>
      </w:r>
      <w:r w:rsidRPr="00E41584">
        <w:rPr>
          <w:rFonts w:ascii="Arial Narrow" w:hAnsi="Arial Narrow" w:cs="Arial"/>
          <w:sz w:val="22"/>
          <w:szCs w:val="22"/>
        </w:rPr>
        <w:t>do utrzymania czystości w pomieszczeniach będących przedmiotem najmu i wokół nich.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Najemca zobowiązuje się do zawarcia we własnym zakresie umów na odbiór i utylizację odpadów wytwarzanych w wyniku prowadzonej działalności , a także do złożenia odpowiedniej deklaracji o wysokości opłaty za gospodarowanie odpadami komunalnymi.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Najemca zobowiązuje się do ponoszenia kosztów utylizacji odpadów, powstających w wyniku prowadzonej przez niego działalności we własnym zakresie </w:t>
      </w:r>
    </w:p>
    <w:p w:rsidR="00304FEB" w:rsidRPr="00E41584" w:rsidRDefault="00304FEB" w:rsidP="006E033E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Wynajmujący zastrzega sobie prawo wstępu do pomieszczeń również pod nieobecność Najemcy w sytuacji zagrożenia pożarowego lub w przypadku innych sytuacji zagrażających zdrowiu i/lub mieniu Wynajmującego.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Po zakończeniu umowy Wynajmu</w:t>
      </w:r>
      <w:r w:rsidRPr="001C0CF4">
        <w:rPr>
          <w:rFonts w:ascii="Arial Narrow" w:hAnsi="Arial Narrow" w:cs="Arial"/>
          <w:sz w:val="22"/>
          <w:szCs w:val="22"/>
        </w:rPr>
        <w:t>ją</w:t>
      </w:r>
      <w:r w:rsidR="001C0CF4" w:rsidRPr="001C0CF4">
        <w:rPr>
          <w:rFonts w:ascii="Arial Narrow" w:hAnsi="Arial Narrow" w:cs="Arial"/>
          <w:sz w:val="22"/>
          <w:szCs w:val="22"/>
        </w:rPr>
        <w:t>c</w:t>
      </w:r>
      <w:r w:rsidRPr="001C0CF4">
        <w:rPr>
          <w:rFonts w:ascii="Arial Narrow" w:hAnsi="Arial Narrow" w:cs="Arial"/>
          <w:sz w:val="22"/>
          <w:szCs w:val="22"/>
        </w:rPr>
        <w:t>y</w:t>
      </w:r>
      <w:r w:rsidRPr="00E41584">
        <w:rPr>
          <w:rFonts w:ascii="Arial Narrow" w:hAnsi="Arial Narrow" w:cs="Arial"/>
          <w:b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 xml:space="preserve">zatrzyma nakłady poczynione przez Najemcę (zarówno nakłady konieczne jak i ulepszenia) bez zapłaty sumy odpowiadającej ich wartości, </w:t>
      </w:r>
      <w:r w:rsidRPr="00E41584">
        <w:rPr>
          <w:rFonts w:ascii="Arial Narrow" w:hAnsi="Arial Narrow" w:cs="Arial"/>
          <w:b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>a</w:t>
      </w:r>
      <w:r w:rsidRPr="00E41584">
        <w:rPr>
          <w:rFonts w:ascii="Arial Narrow" w:hAnsi="Arial Narrow" w:cs="Arial"/>
          <w:b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>Najemcy</w:t>
      </w:r>
      <w:r w:rsidRPr="00E41584">
        <w:rPr>
          <w:rFonts w:ascii="Arial Narrow" w:hAnsi="Arial Narrow" w:cs="Arial"/>
          <w:b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 xml:space="preserve">nie będą przysługiwać żadne roszczenia o zwrot nakładów poczynionych na przedmiot najmu zwiększających jego wartość lub użyteczność. W szczególności Najemca po zakończeniu niniejszej umowy nie może się domagać </w:t>
      </w:r>
      <w:r w:rsidR="00E41584" w:rsidRPr="00E41584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Pr="00E41584">
        <w:rPr>
          <w:rFonts w:ascii="Arial Narrow" w:hAnsi="Arial Narrow" w:cs="Arial"/>
          <w:sz w:val="22"/>
          <w:szCs w:val="22"/>
        </w:rPr>
        <w:t>od Wynajmującego zwrotu nakładów poniesionych na prace adaptacyjno-remontowe wynajętych pomieszczeń i poczynione zakupy sprzętu i urządzeń do prowadzonej przez siebie działalności.</w:t>
      </w:r>
    </w:p>
    <w:p w:rsidR="00304FEB" w:rsidRPr="00E41584" w:rsidRDefault="00304FEB" w:rsidP="00304FE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Najemcy nie będą przysługiwać roszczenia o zwrot nakładów poniesionych na przedmiot najmu również</w:t>
      </w:r>
      <w:r w:rsidR="00E41584" w:rsidRPr="00E41584">
        <w:rPr>
          <w:rFonts w:ascii="Arial Narrow" w:hAnsi="Arial Narrow" w:cs="Arial"/>
          <w:sz w:val="22"/>
          <w:szCs w:val="22"/>
        </w:rPr>
        <w:t xml:space="preserve">                        </w:t>
      </w:r>
      <w:r w:rsidRPr="00E41584">
        <w:rPr>
          <w:rFonts w:ascii="Arial Narrow" w:hAnsi="Arial Narrow" w:cs="Arial"/>
          <w:sz w:val="22"/>
          <w:szCs w:val="22"/>
        </w:rPr>
        <w:t xml:space="preserve"> w przypadku wcześniejszego rozwiązania umowy.</w:t>
      </w:r>
    </w:p>
    <w:p w:rsidR="00304FEB" w:rsidRPr="00E41584" w:rsidRDefault="00304FEB" w:rsidP="00304FEB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3</w:t>
      </w:r>
    </w:p>
    <w:p w:rsidR="00E41584" w:rsidRPr="00E41584" w:rsidRDefault="00E41584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>Strony ustalają miesięczny czynsz najmu zgodnie z wartością netto podaną w załączniku nr 1 do niniejszej umowy, powiększony o należny podatek VAT.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Czynsz płatny jest na konto Wynajmującego wskazane w fakturze w terminie 21 dni od daty jej wystawienia.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>Należności za zużytą energię elektryczną płatne będą przez Najemcę według wskazań urządzenia pomiarowego w okresach rozliczeniowych i według stawek wynikających z zawartych przez Wynajmującego umów z dostawcami mediów, powiększone o należny podatek VAT.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Należność za zużytą wodę płatne będą przez Najemcę według wskazań podlicznika (lub ryczałtem)i według stawek wynikających z zawartych przez Wynajmującego umów z dostawcami mediów, powiększony o należny podatek VAT.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>Należność za ogrzewanie płatne będzie przez Najemcę proporcjonalnie do zajmowanej powierzchni według stawek wynikających z zawartych przez Wynajmującego umów z dostawcami mediów powiększone o należny podatek VAT.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>Wskazania o których mowa w ust.</w:t>
      </w:r>
      <w:r w:rsidR="006E033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E41584">
        <w:rPr>
          <w:rFonts w:ascii="Arial Narrow" w:hAnsi="Arial Narrow" w:cs="Arial"/>
          <w:color w:val="000000"/>
          <w:sz w:val="22"/>
          <w:szCs w:val="22"/>
        </w:rPr>
        <w:t>3 odczytywane będą przez Wynajmującego w obecności upoważnionego przedstawiciela Najemcy.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 xml:space="preserve">Wynajmujący zastrzega sobie prawo do corocznej, </w:t>
      </w:r>
      <w:r w:rsidRPr="00E41584">
        <w:rPr>
          <w:rFonts w:ascii="Arial Narrow" w:hAnsi="Arial Narrow" w:cs="Arial"/>
          <w:color w:val="000000"/>
          <w:kern w:val="2"/>
          <w:sz w:val="22"/>
          <w:szCs w:val="22"/>
        </w:rPr>
        <w:t>na początku roku kalendarzowego,</w:t>
      </w:r>
      <w:r w:rsidRPr="00E41584">
        <w:rPr>
          <w:rFonts w:ascii="Arial Narrow" w:hAnsi="Arial Narrow" w:cs="Arial"/>
          <w:color w:val="000000"/>
          <w:sz w:val="22"/>
          <w:szCs w:val="22"/>
        </w:rPr>
        <w:t xml:space="preserve"> zwiększenia stawek czynszu w oparciu o wskaźnik cen towarów i usług konsumpcyjnych w roku poprzednim ogłaszany przez Prezesa Głównego Urzędu Statystycznego.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color w:val="000000"/>
          <w:sz w:val="22"/>
          <w:szCs w:val="22"/>
        </w:rPr>
        <w:t>Zmiana czynszu o wskaźnik inflacji nie wymaga aneksu do umowy. Najemca zobowiązany jest płacić zwaloryzowany czynsz po ogłoszeniu wskaźnika, o którym mowa w ust. 7.</w:t>
      </w:r>
    </w:p>
    <w:p w:rsidR="00304FEB" w:rsidRPr="00E41584" w:rsidRDefault="00304FEB" w:rsidP="00304FEB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lastRenderedPageBreak/>
        <w:t>Od czynszu nie uiszczonego w terminie Najemca</w:t>
      </w:r>
      <w:r w:rsidRPr="00E41584">
        <w:rPr>
          <w:rFonts w:ascii="Arial Narrow" w:hAnsi="Arial Narrow" w:cs="Arial"/>
          <w:b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 xml:space="preserve">płacić będzie </w:t>
      </w:r>
      <w:r w:rsidR="00E41584" w:rsidRPr="00E41584">
        <w:rPr>
          <w:rFonts w:ascii="Arial Narrow" w:hAnsi="Arial Narrow" w:cs="Arial"/>
          <w:sz w:val="22"/>
          <w:szCs w:val="22"/>
        </w:rPr>
        <w:t>odsetki zgodnie</w:t>
      </w:r>
      <w:r w:rsidRPr="00E41584">
        <w:rPr>
          <w:rFonts w:ascii="Arial Narrow" w:hAnsi="Arial Narrow" w:cs="Arial"/>
          <w:sz w:val="22"/>
          <w:szCs w:val="22"/>
        </w:rPr>
        <w:t xml:space="preserve"> z obowiązującymi przepisami. .</w:t>
      </w:r>
    </w:p>
    <w:p w:rsidR="00304FEB" w:rsidRPr="00E41584" w:rsidRDefault="00304FEB" w:rsidP="00304FEB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4</w:t>
      </w:r>
      <w:r w:rsidR="00E41584" w:rsidRPr="00E41584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41584" w:rsidRPr="00E41584" w:rsidRDefault="00E41584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Ewentualne koszty związane z zawarciem umowy obciążają Najemcę.</w:t>
      </w:r>
    </w:p>
    <w:p w:rsidR="00304FEB" w:rsidRPr="00E41584" w:rsidRDefault="00304FEB" w:rsidP="00304FEB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Najemca zobowiązuje się w okresie trwania umowy do przestrzegania regulaminu porządkowego Wynajmującego oraz wszelkich przepisów prawa właściwych dla prowadzonej przez Najemcę działalności.</w:t>
      </w:r>
    </w:p>
    <w:p w:rsidR="00304FEB" w:rsidRPr="00E41584" w:rsidRDefault="00304FEB" w:rsidP="00304FEB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>Najemca zobowiązany jest umożliwić przeprowadzenie kontroli osobom upoważnionym przez Wynajmującego w zakresie wywiązywania się Najemcy z obowiązków nałożonych umową.</w:t>
      </w:r>
    </w:p>
    <w:p w:rsidR="00304FEB" w:rsidRPr="00E41584" w:rsidRDefault="00304FEB" w:rsidP="00304FEB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5</w:t>
      </w:r>
    </w:p>
    <w:p w:rsidR="00E41584" w:rsidRPr="00E41584" w:rsidRDefault="00E41584" w:rsidP="00304FEB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pStyle w:val="Tekstpodstawowy"/>
        <w:numPr>
          <w:ilvl w:val="2"/>
          <w:numId w:val="5"/>
        </w:numPr>
        <w:tabs>
          <w:tab w:val="clear" w:pos="1080"/>
          <w:tab w:val="left" w:pos="360"/>
        </w:tabs>
        <w:spacing w:line="276" w:lineRule="auto"/>
        <w:ind w:left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Umowę najmu zawiera się na czas określony </w:t>
      </w:r>
      <w:r w:rsidRPr="00E41584">
        <w:rPr>
          <w:rFonts w:ascii="Arial Narrow" w:hAnsi="Arial Narrow" w:cs="Arial"/>
          <w:color w:val="000000"/>
          <w:sz w:val="22"/>
          <w:szCs w:val="22"/>
        </w:rPr>
        <w:t xml:space="preserve">od </w:t>
      </w:r>
      <w:r w:rsidR="00E41584" w:rsidRPr="00E41584">
        <w:rPr>
          <w:rFonts w:ascii="Arial Narrow" w:hAnsi="Arial Narrow" w:cs="Arial"/>
          <w:color w:val="000000"/>
          <w:sz w:val="22"/>
          <w:szCs w:val="22"/>
        </w:rPr>
        <w:t xml:space="preserve">dnia </w:t>
      </w:r>
      <w:r w:rsidR="00261A38">
        <w:rPr>
          <w:rFonts w:ascii="Arial Narrow" w:hAnsi="Arial Narrow" w:cs="Arial"/>
          <w:b/>
          <w:color w:val="000000"/>
          <w:sz w:val="22"/>
          <w:szCs w:val="22"/>
        </w:rPr>
        <w:t xml:space="preserve">01.07.2023 </w:t>
      </w:r>
      <w:r w:rsidRPr="00E41584">
        <w:rPr>
          <w:rFonts w:ascii="Arial Narrow" w:hAnsi="Arial Narrow" w:cs="Arial"/>
          <w:b/>
          <w:color w:val="000000"/>
          <w:sz w:val="22"/>
          <w:szCs w:val="22"/>
        </w:rPr>
        <w:t>r</w:t>
      </w:r>
      <w:r w:rsidR="00E41584" w:rsidRPr="00E41584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Pr="00E4158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E41584" w:rsidRPr="00E41584">
        <w:rPr>
          <w:rFonts w:ascii="Arial Narrow" w:hAnsi="Arial Narrow" w:cs="Arial"/>
          <w:color w:val="000000"/>
          <w:sz w:val="22"/>
          <w:szCs w:val="22"/>
        </w:rPr>
        <w:t>do</w:t>
      </w:r>
      <w:r w:rsidR="00261A38">
        <w:rPr>
          <w:rFonts w:ascii="Arial Narrow" w:hAnsi="Arial Narrow" w:cs="Arial"/>
          <w:b/>
          <w:color w:val="000000"/>
          <w:sz w:val="22"/>
          <w:szCs w:val="22"/>
        </w:rPr>
        <w:t xml:space="preserve"> 30.06.2026 </w:t>
      </w:r>
      <w:r w:rsidRPr="00E41584">
        <w:rPr>
          <w:rFonts w:ascii="Arial Narrow" w:hAnsi="Arial Narrow" w:cs="Arial"/>
          <w:b/>
          <w:color w:val="000000"/>
          <w:sz w:val="22"/>
          <w:szCs w:val="22"/>
        </w:rPr>
        <w:t>r</w:t>
      </w:r>
      <w:r w:rsidR="00E41584" w:rsidRPr="00E41584">
        <w:rPr>
          <w:rFonts w:ascii="Arial Narrow" w:hAnsi="Arial Narrow" w:cs="Arial"/>
          <w:b/>
          <w:color w:val="000000"/>
          <w:sz w:val="22"/>
          <w:szCs w:val="22"/>
        </w:rPr>
        <w:t>.</w:t>
      </w:r>
    </w:p>
    <w:p w:rsidR="00304FEB" w:rsidRPr="00E41584" w:rsidRDefault="00304FEB" w:rsidP="00304FEB">
      <w:pPr>
        <w:pStyle w:val="Tekstpodstawowy"/>
        <w:numPr>
          <w:ilvl w:val="2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>Wynajmujący może rozwiązać umowę z zachowaniem jednomiesięcznego okresu wypowiedzenia w następujących przypadkach:</w:t>
      </w:r>
    </w:p>
    <w:p w:rsidR="00304FEB" w:rsidRPr="00E41584" w:rsidRDefault="00E41584" w:rsidP="00304FEB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304FEB" w:rsidRPr="00E41584">
        <w:rPr>
          <w:rFonts w:ascii="Arial Narrow" w:hAnsi="Arial Narrow"/>
          <w:sz w:val="22"/>
          <w:szCs w:val="22"/>
        </w:rPr>
        <w:t>) zmian organizacyjnych Wynajmującego lub Najemcy,</w:t>
      </w:r>
    </w:p>
    <w:p w:rsidR="00304FEB" w:rsidRPr="00E41584" w:rsidRDefault="00E41584" w:rsidP="00304FEB">
      <w:pPr>
        <w:pStyle w:val="Tekstpodstawowy"/>
        <w:spacing w:line="276" w:lineRule="auto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</w:t>
      </w:r>
      <w:r w:rsidR="00304FEB" w:rsidRPr="00E41584">
        <w:rPr>
          <w:rFonts w:ascii="Arial Narrow" w:hAnsi="Arial Narrow"/>
          <w:sz w:val="22"/>
          <w:szCs w:val="22"/>
        </w:rPr>
        <w:t xml:space="preserve"> wygaśnięcia odpowiednich zezwoleń lub zgód, </w:t>
      </w:r>
    </w:p>
    <w:p w:rsidR="00304FEB" w:rsidRPr="00E41584" w:rsidRDefault="00E41584" w:rsidP="00304FEB">
      <w:pPr>
        <w:pStyle w:val="Tekstpodstawowy"/>
        <w:spacing w:line="276" w:lineRule="auto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304FEB" w:rsidRPr="00E41584">
        <w:rPr>
          <w:rFonts w:ascii="Arial Narrow" w:hAnsi="Arial Narrow"/>
          <w:sz w:val="22"/>
          <w:szCs w:val="22"/>
        </w:rPr>
        <w:t>) postawienia w stan likwidacji jednej ze Stron umowy,</w:t>
      </w:r>
    </w:p>
    <w:p w:rsidR="00304FEB" w:rsidRPr="00E41584" w:rsidRDefault="00E41584" w:rsidP="00304FEB">
      <w:pPr>
        <w:pStyle w:val="Tekstpodstawowy"/>
        <w:spacing w:line="276" w:lineRule="auto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304FEB" w:rsidRPr="00E41584">
        <w:rPr>
          <w:rFonts w:ascii="Arial Narrow" w:hAnsi="Arial Narrow"/>
          <w:sz w:val="22"/>
          <w:szCs w:val="22"/>
        </w:rPr>
        <w:t>) innych okoliczności o charakterze obiektywnym uzasadniających rozwiązanie umowy.</w:t>
      </w:r>
    </w:p>
    <w:p w:rsidR="00304FEB" w:rsidRPr="00E41584" w:rsidRDefault="00304FEB" w:rsidP="00304FEB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>Wynajmujący zastrzega sobie prawo rozwiązania Umowy ze skutkiem natychmiastowym w następujących przypadkach :</w:t>
      </w:r>
    </w:p>
    <w:p w:rsidR="00304FEB" w:rsidRPr="00E41584" w:rsidRDefault="00E41584" w:rsidP="00304FEB">
      <w:pPr>
        <w:spacing w:line="276" w:lineRule="auto"/>
        <w:ind w:left="709" w:hang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304FEB" w:rsidRPr="00E41584">
        <w:rPr>
          <w:rFonts w:ascii="Arial Narrow" w:hAnsi="Arial Narrow"/>
          <w:sz w:val="22"/>
          <w:szCs w:val="22"/>
        </w:rPr>
        <w:t>) jeżeli Najemca zalega z zapłatą czynszu za dwa pełne okresy płatności, z zastrzeżeniem art.687 k.c.</w:t>
      </w:r>
    </w:p>
    <w:p w:rsidR="00304FEB" w:rsidRPr="00E41584" w:rsidRDefault="00E41584" w:rsidP="00304FEB">
      <w:pPr>
        <w:pStyle w:val="Tekstpodstawowy"/>
        <w:spacing w:line="276" w:lineRule="auto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="00304FEB" w:rsidRPr="00E41584">
        <w:rPr>
          <w:rFonts w:ascii="Arial Narrow" w:hAnsi="Arial Narrow"/>
          <w:sz w:val="22"/>
          <w:szCs w:val="22"/>
        </w:rPr>
        <w:t>) jeżeli Najemca nie przestrzega warunków Umowy pomimo wezwań Wynajmującego do zaniechania naruszeń.</w:t>
      </w:r>
    </w:p>
    <w:p w:rsidR="00304FEB" w:rsidRPr="00E41584" w:rsidRDefault="00304FEB" w:rsidP="00304FEB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>Strony dopuszczają możliwość rozwiązania umowy za porozumieniem stron.</w:t>
      </w:r>
    </w:p>
    <w:p w:rsidR="00304FEB" w:rsidRPr="00E41584" w:rsidRDefault="00304FEB" w:rsidP="00304FEB">
      <w:pPr>
        <w:pStyle w:val="Tekstpodstawowy"/>
        <w:numPr>
          <w:ilvl w:val="0"/>
          <w:numId w:val="6"/>
        </w:numPr>
        <w:tabs>
          <w:tab w:val="clear" w:pos="363"/>
          <w:tab w:val="left" w:pos="360"/>
        </w:tabs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>W przypadku wcześniejszego rozwiązania umowy Najemcy nie przysługują żadne roszczenia odszkodowawcze z tego tytułu.</w:t>
      </w:r>
    </w:p>
    <w:p w:rsidR="00304FEB" w:rsidRPr="00E41584" w:rsidRDefault="00304FEB" w:rsidP="00304FEB">
      <w:pPr>
        <w:pStyle w:val="Akapitzlist"/>
        <w:spacing w:before="0" w:after="0" w:line="276" w:lineRule="auto"/>
        <w:rPr>
          <w:rFonts w:ascii="Arial Narrow" w:hAnsi="Arial Narrow" w:cs="Arial"/>
          <w:b/>
          <w:sz w:val="22"/>
          <w:szCs w:val="22"/>
        </w:rPr>
      </w:pPr>
    </w:p>
    <w:p w:rsidR="00304FEB" w:rsidRDefault="00304FEB" w:rsidP="00304FEB">
      <w:pPr>
        <w:pStyle w:val="Akapitzlist"/>
        <w:spacing w:before="0" w:after="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6</w:t>
      </w:r>
    </w:p>
    <w:p w:rsidR="00E41584" w:rsidRPr="00E41584" w:rsidRDefault="00E41584" w:rsidP="00304FEB">
      <w:pPr>
        <w:pStyle w:val="Akapitzlist"/>
        <w:spacing w:before="0" w:after="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 xml:space="preserve">Po zakończeniu umowy najmu </w:t>
      </w:r>
      <w:r w:rsidR="00E41584" w:rsidRPr="00E41584">
        <w:rPr>
          <w:rFonts w:ascii="Arial Narrow" w:hAnsi="Arial Narrow"/>
          <w:sz w:val="22"/>
          <w:szCs w:val="22"/>
        </w:rPr>
        <w:t>Najemca jest</w:t>
      </w:r>
      <w:r w:rsidRPr="00E41584">
        <w:rPr>
          <w:rFonts w:ascii="Arial Narrow" w:hAnsi="Arial Narrow"/>
          <w:sz w:val="22"/>
          <w:szCs w:val="22"/>
        </w:rPr>
        <w:t xml:space="preserve"> zobowiązany do zwrotu przedmiotu najmu w stanie niepogorszonym na podstawie protokołu zdawczo - odbiorczego, w terminie nie dłuższym niż 7 dni pod rygorem zapłaty za okres, w którym przedmiot najmu nie zostanie zwrócony, kary umownej w </w:t>
      </w:r>
      <w:r w:rsidR="00E41584" w:rsidRPr="00E41584">
        <w:rPr>
          <w:rFonts w:ascii="Arial Narrow" w:hAnsi="Arial Narrow"/>
          <w:sz w:val="22"/>
          <w:szCs w:val="22"/>
        </w:rPr>
        <w:t>wysokości 300</w:t>
      </w:r>
      <w:r w:rsidRPr="00E41584">
        <w:rPr>
          <w:rFonts w:ascii="Arial Narrow" w:hAnsi="Arial Narrow"/>
          <w:sz w:val="22"/>
          <w:szCs w:val="22"/>
        </w:rPr>
        <w:t>% stawki czynszu, wskazanej w § 3 ust.1. Wynajmujący może dochodzić odszkodowania uzupełniającego</w:t>
      </w:r>
      <w:r w:rsidR="00E41584">
        <w:rPr>
          <w:rFonts w:ascii="Arial Narrow" w:hAnsi="Arial Narrow"/>
          <w:sz w:val="22"/>
          <w:szCs w:val="22"/>
        </w:rPr>
        <w:t xml:space="preserve">                     </w:t>
      </w:r>
      <w:r w:rsidRPr="00E41584">
        <w:rPr>
          <w:rFonts w:ascii="Arial Narrow" w:hAnsi="Arial Narrow"/>
          <w:sz w:val="22"/>
          <w:szCs w:val="22"/>
        </w:rPr>
        <w:t xml:space="preserve"> na zasadach ogólnych. </w:t>
      </w:r>
    </w:p>
    <w:p w:rsidR="00304FEB" w:rsidRPr="00E41584" w:rsidRDefault="00304FEB" w:rsidP="00304FEB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1584">
        <w:rPr>
          <w:rFonts w:ascii="Arial Narrow" w:hAnsi="Arial Narrow"/>
          <w:sz w:val="22"/>
          <w:szCs w:val="22"/>
        </w:rPr>
        <w:t xml:space="preserve">Gdy przedmiot najmu zostanie zwrócony w stanie niezgodnym z umową, uszkodzony lub pogorszony </w:t>
      </w:r>
      <w:r w:rsidR="00E41584" w:rsidRPr="00E41584">
        <w:rPr>
          <w:rFonts w:ascii="Arial Narrow" w:hAnsi="Arial Narrow"/>
          <w:sz w:val="22"/>
          <w:szCs w:val="22"/>
        </w:rPr>
        <w:t>Najemca odpowiada</w:t>
      </w:r>
      <w:r w:rsidRPr="00E41584">
        <w:rPr>
          <w:rFonts w:ascii="Arial Narrow" w:hAnsi="Arial Narrow"/>
          <w:sz w:val="22"/>
          <w:szCs w:val="22"/>
        </w:rPr>
        <w:t xml:space="preserve"> wobec wynajmującego </w:t>
      </w:r>
      <w:r w:rsidRPr="00E41584">
        <w:rPr>
          <w:rFonts w:ascii="Arial Narrow" w:hAnsi="Arial Narrow"/>
          <w:bCs/>
          <w:sz w:val="22"/>
          <w:szCs w:val="22"/>
        </w:rPr>
        <w:t>za powstałą w związku z tym szkodę, w szczególności Najemca zobowiązany jest do</w:t>
      </w:r>
      <w:r w:rsidRPr="00E41584">
        <w:rPr>
          <w:rFonts w:ascii="Arial Narrow" w:hAnsi="Arial Narrow" w:cs="Arial"/>
          <w:bCs/>
          <w:sz w:val="22"/>
          <w:szCs w:val="22"/>
        </w:rPr>
        <w:t xml:space="preserve"> </w:t>
      </w:r>
      <w:r w:rsidRPr="00E41584">
        <w:rPr>
          <w:rFonts w:ascii="Arial Narrow" w:hAnsi="Arial Narrow"/>
          <w:sz w:val="22"/>
          <w:szCs w:val="22"/>
        </w:rPr>
        <w:t xml:space="preserve">pokrycia w całości kosztów napraw w tym zakresie. </w:t>
      </w:r>
    </w:p>
    <w:p w:rsidR="00304FEB" w:rsidRPr="00E41584" w:rsidRDefault="00304FEB" w:rsidP="00304FEB">
      <w:pPr>
        <w:pStyle w:val="Tekstpodstawowy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04FEB" w:rsidRDefault="00304FEB" w:rsidP="00304FEB">
      <w:pPr>
        <w:pStyle w:val="Akapitzlist"/>
        <w:spacing w:before="0" w:after="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§ 7</w:t>
      </w:r>
    </w:p>
    <w:p w:rsidR="00E41584" w:rsidRPr="00E41584" w:rsidRDefault="00E41584" w:rsidP="00304FEB">
      <w:pPr>
        <w:pStyle w:val="Akapitzlist"/>
        <w:spacing w:before="0" w:after="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304FEB" w:rsidRPr="00E41584" w:rsidRDefault="00304FEB" w:rsidP="00304FEB">
      <w:pPr>
        <w:numPr>
          <w:ilvl w:val="0"/>
          <w:numId w:val="8"/>
        </w:numPr>
        <w:tabs>
          <w:tab w:val="clear" w:pos="4176"/>
        </w:tabs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Wszelkie zmiany i uzupełnienia niniejszej umowy mogą być dokonane tylko i wyłącznie za zgodą obu stron </w:t>
      </w:r>
      <w:r w:rsidR="006E033E">
        <w:rPr>
          <w:rFonts w:ascii="Arial Narrow" w:hAnsi="Arial Narrow" w:cs="Arial"/>
          <w:sz w:val="22"/>
          <w:szCs w:val="22"/>
        </w:rPr>
        <w:t xml:space="preserve">   </w:t>
      </w:r>
      <w:r w:rsidRPr="00E41584">
        <w:rPr>
          <w:rFonts w:ascii="Arial Narrow" w:hAnsi="Arial Narrow" w:cs="Arial"/>
          <w:sz w:val="22"/>
          <w:szCs w:val="22"/>
        </w:rPr>
        <w:t xml:space="preserve">w formie aneksu oraz wymagają zachowania formy pisemnej pod rygorem nieważności, </w:t>
      </w:r>
      <w:r w:rsidR="00E41584" w:rsidRPr="00E41584">
        <w:rPr>
          <w:rFonts w:ascii="Arial Narrow" w:hAnsi="Arial Narrow" w:cs="Arial"/>
          <w:sz w:val="22"/>
          <w:szCs w:val="22"/>
        </w:rPr>
        <w:t xml:space="preserve">                                                  </w:t>
      </w:r>
      <w:r w:rsidRPr="00E41584">
        <w:rPr>
          <w:rFonts w:ascii="Arial Narrow" w:hAnsi="Arial Narrow" w:cs="Arial"/>
          <w:sz w:val="22"/>
          <w:szCs w:val="22"/>
        </w:rPr>
        <w:t>z zastrzeżeniem</w:t>
      </w:r>
      <w:r w:rsidR="00E41584" w:rsidRPr="00E41584">
        <w:rPr>
          <w:rFonts w:ascii="Arial Narrow" w:hAnsi="Arial Narrow" w:cs="Arial"/>
          <w:sz w:val="22"/>
          <w:szCs w:val="22"/>
        </w:rPr>
        <w:t xml:space="preserve"> </w:t>
      </w:r>
      <w:r w:rsidRPr="00E41584">
        <w:rPr>
          <w:rFonts w:ascii="Arial Narrow" w:hAnsi="Arial Narrow" w:cs="Arial"/>
          <w:sz w:val="22"/>
          <w:szCs w:val="22"/>
        </w:rPr>
        <w:t>§ 3 ust.8</w:t>
      </w:r>
    </w:p>
    <w:p w:rsidR="006E033E" w:rsidRPr="006E033E" w:rsidRDefault="00304FEB" w:rsidP="00304FEB">
      <w:pPr>
        <w:numPr>
          <w:ilvl w:val="0"/>
          <w:numId w:val="8"/>
        </w:numPr>
        <w:tabs>
          <w:tab w:val="num" w:pos="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41584">
        <w:rPr>
          <w:rFonts w:ascii="Arial Narrow" w:hAnsi="Arial Narrow" w:cs="Arial"/>
          <w:sz w:val="22"/>
          <w:szCs w:val="22"/>
        </w:rPr>
        <w:t xml:space="preserve"> Ewentualne kwestie sporne na tle niniejszej umowy będzie rozstrzygał sąd powszechny właściwy dla siedziby </w:t>
      </w:r>
      <w:r w:rsidRPr="00E41584">
        <w:rPr>
          <w:rFonts w:ascii="Arial Narrow" w:hAnsi="Arial Narrow" w:cs="Arial"/>
          <w:bCs/>
          <w:sz w:val="22"/>
          <w:szCs w:val="22"/>
        </w:rPr>
        <w:t>Wynajmującego.</w:t>
      </w:r>
    </w:p>
    <w:p w:rsidR="006E033E" w:rsidRPr="006E033E" w:rsidRDefault="00304FEB" w:rsidP="006E033E">
      <w:pPr>
        <w:numPr>
          <w:ilvl w:val="0"/>
          <w:numId w:val="8"/>
        </w:numPr>
        <w:tabs>
          <w:tab w:val="num" w:pos="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E033E">
        <w:rPr>
          <w:rFonts w:ascii="Arial Narrow" w:hAnsi="Arial Narrow" w:cs="Arial"/>
          <w:sz w:val="22"/>
          <w:szCs w:val="22"/>
        </w:rPr>
        <w:t>W sprawach nie uregulowanych niniejszą umową mają zastosowanie przepisy Kodeksu Cywilnego.</w:t>
      </w:r>
    </w:p>
    <w:p w:rsidR="00304FEB" w:rsidRPr="006E033E" w:rsidRDefault="00304FEB" w:rsidP="006E033E">
      <w:pPr>
        <w:numPr>
          <w:ilvl w:val="0"/>
          <w:numId w:val="8"/>
        </w:numPr>
        <w:tabs>
          <w:tab w:val="num" w:pos="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E033E">
        <w:rPr>
          <w:rFonts w:ascii="Arial Narrow" w:hAnsi="Arial Narrow" w:cs="Arial"/>
          <w:sz w:val="22"/>
          <w:szCs w:val="22"/>
        </w:rPr>
        <w:lastRenderedPageBreak/>
        <w:t>Umowę sporządzono w dwóch jednobrzmiących egzemplarzach po jednym dla każdej ze stron.</w:t>
      </w:r>
    </w:p>
    <w:p w:rsidR="00304FEB" w:rsidRPr="00E41584" w:rsidRDefault="00304FEB" w:rsidP="00304FEB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304FEB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E033E" w:rsidRDefault="006E033E" w:rsidP="00304FEB">
      <w:pPr>
        <w:pStyle w:val="Tekstpodstawowy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E033E" w:rsidRPr="00E41584" w:rsidRDefault="006E033E" w:rsidP="00304FEB">
      <w:pPr>
        <w:pStyle w:val="Tekstpodstawowy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304FEB" w:rsidRPr="00E41584" w:rsidRDefault="00304FEB" w:rsidP="00304FEB">
      <w:pPr>
        <w:pStyle w:val="Tekstpodstawowy"/>
        <w:spacing w:line="276" w:lineRule="auto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E41584">
        <w:rPr>
          <w:rFonts w:ascii="Arial Narrow" w:hAnsi="Arial Narrow" w:cs="Arial"/>
          <w:b/>
          <w:sz w:val="22"/>
          <w:szCs w:val="22"/>
        </w:rPr>
        <w:t>WYNAJMUJĄCY:                                                                                                                   NAJEMCA:</w:t>
      </w:r>
    </w:p>
    <w:p w:rsidR="00304FEB" w:rsidRDefault="00304FEB" w:rsidP="00304FE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261A38" w:rsidRDefault="00261A38" w:rsidP="00304FE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261A38" w:rsidRDefault="00261A38" w:rsidP="00304FE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261A38" w:rsidRPr="00E41584" w:rsidRDefault="00261A38" w:rsidP="00304FE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261A38" w:rsidRPr="00261A38" w:rsidRDefault="00261A38" w:rsidP="00261A38">
      <w:pPr>
        <w:pStyle w:val="Tekstpodstawowy21"/>
        <w:tabs>
          <w:tab w:val="left" w:pos="5865"/>
        </w:tabs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261A38">
        <w:rPr>
          <w:rFonts w:ascii="Arial Narrow" w:hAnsi="Arial Narrow" w:cs="Arial"/>
          <w:b w:val="0"/>
          <w:sz w:val="22"/>
          <w:szCs w:val="22"/>
        </w:rPr>
        <w:t>Załączniki:</w:t>
      </w:r>
    </w:p>
    <w:p w:rsidR="00261A38" w:rsidRPr="00261A38" w:rsidRDefault="00261A38" w:rsidP="00261A38">
      <w:pPr>
        <w:pStyle w:val="Tekstpodstawowy21"/>
        <w:tabs>
          <w:tab w:val="left" w:pos="5865"/>
        </w:tabs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261A38">
        <w:rPr>
          <w:rFonts w:ascii="Arial Narrow" w:hAnsi="Arial Narrow" w:cs="Arial"/>
          <w:b w:val="0"/>
          <w:sz w:val="22"/>
          <w:szCs w:val="22"/>
        </w:rPr>
        <w:t xml:space="preserve">- Załącznik nr </w:t>
      </w:r>
      <w:r w:rsidR="000401F7">
        <w:rPr>
          <w:rFonts w:ascii="Arial Narrow" w:hAnsi="Arial Narrow" w:cs="Arial"/>
          <w:b w:val="0"/>
          <w:sz w:val="22"/>
          <w:szCs w:val="22"/>
        </w:rPr>
        <w:t>1</w:t>
      </w:r>
      <w:r w:rsidRPr="00261A38">
        <w:rPr>
          <w:rFonts w:ascii="Arial Narrow" w:hAnsi="Arial Narrow" w:cs="Arial"/>
          <w:b w:val="0"/>
          <w:sz w:val="22"/>
          <w:szCs w:val="22"/>
        </w:rPr>
        <w:t xml:space="preserve"> - oferta przetargowa</w:t>
      </w:r>
    </w:p>
    <w:p w:rsidR="00261A38" w:rsidRPr="00E41584" w:rsidRDefault="00261A38" w:rsidP="00261A38">
      <w:pPr>
        <w:rPr>
          <w:sz w:val="22"/>
          <w:szCs w:val="22"/>
        </w:rPr>
      </w:pPr>
    </w:p>
    <w:sectPr w:rsidR="00261A38" w:rsidRPr="00E415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14" w:rsidRDefault="001B1014" w:rsidP="00A874DB">
      <w:r>
        <w:separator/>
      </w:r>
    </w:p>
  </w:endnote>
  <w:endnote w:type="continuationSeparator" w:id="0">
    <w:p w:rsidR="001B1014" w:rsidRDefault="001B1014" w:rsidP="00A8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14" w:rsidRDefault="001B1014" w:rsidP="00A874DB">
      <w:r>
        <w:separator/>
      </w:r>
    </w:p>
  </w:footnote>
  <w:footnote w:type="continuationSeparator" w:id="0">
    <w:p w:rsidR="001B1014" w:rsidRDefault="001B1014" w:rsidP="00A8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DB" w:rsidRDefault="00A874DB">
    <w:pPr>
      <w:pStyle w:val="Nagwek"/>
    </w:pPr>
    <w:r>
      <w:rPr>
        <w:noProof/>
        <w:lang w:eastAsia="pl-PL"/>
      </w:rPr>
      <w:drawing>
        <wp:inline distT="0" distB="0" distL="0" distR="0" wp14:anchorId="6B746E9F" wp14:editId="6CC4BB6D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E93AF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591A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E0C45178"/>
    <w:lvl w:ilvl="0">
      <w:start w:val="1"/>
      <w:numFmt w:val="decimal"/>
      <w:lvlText w:val="%1."/>
      <w:lvlJc w:val="left"/>
      <w:pPr>
        <w:tabs>
          <w:tab w:val="num" w:pos="4176"/>
        </w:tabs>
        <w:ind w:left="4176" w:hanging="360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848"/>
        </w:tabs>
        <w:ind w:left="4848" w:hanging="360"/>
      </w:pPr>
    </w:lvl>
    <w:lvl w:ilvl="2">
      <w:start w:val="1"/>
      <w:numFmt w:val="decimal"/>
      <w:lvlText w:val="%3."/>
      <w:lvlJc w:val="left"/>
      <w:pPr>
        <w:tabs>
          <w:tab w:val="num" w:pos="5568"/>
        </w:tabs>
        <w:ind w:left="5568" w:hanging="360"/>
      </w:pPr>
    </w:lvl>
    <w:lvl w:ilvl="3">
      <w:start w:val="1"/>
      <w:numFmt w:val="decimal"/>
      <w:lvlText w:val="%4."/>
      <w:lvlJc w:val="left"/>
      <w:pPr>
        <w:tabs>
          <w:tab w:val="num" w:pos="6288"/>
        </w:tabs>
        <w:ind w:left="6288" w:hanging="360"/>
      </w:pPr>
    </w:lvl>
    <w:lvl w:ilvl="4">
      <w:start w:val="1"/>
      <w:numFmt w:val="decimal"/>
      <w:lvlText w:val="%5."/>
      <w:lvlJc w:val="left"/>
      <w:pPr>
        <w:tabs>
          <w:tab w:val="num" w:pos="7008"/>
        </w:tabs>
        <w:ind w:left="7008" w:hanging="360"/>
      </w:pPr>
    </w:lvl>
    <w:lvl w:ilvl="5">
      <w:start w:val="1"/>
      <w:numFmt w:val="decimal"/>
      <w:lvlText w:val="%6."/>
      <w:lvlJc w:val="left"/>
      <w:pPr>
        <w:tabs>
          <w:tab w:val="num" w:pos="7728"/>
        </w:tabs>
        <w:ind w:left="7728" w:hanging="360"/>
      </w:pPr>
    </w:lvl>
    <w:lvl w:ilvl="6">
      <w:start w:val="1"/>
      <w:numFmt w:val="decimal"/>
      <w:lvlText w:val="%7."/>
      <w:lvlJc w:val="left"/>
      <w:pPr>
        <w:tabs>
          <w:tab w:val="num" w:pos="8448"/>
        </w:tabs>
        <w:ind w:left="8448" w:hanging="360"/>
      </w:pPr>
    </w:lvl>
    <w:lvl w:ilvl="7">
      <w:start w:val="1"/>
      <w:numFmt w:val="decimal"/>
      <w:lvlText w:val="%8."/>
      <w:lvlJc w:val="left"/>
      <w:pPr>
        <w:tabs>
          <w:tab w:val="num" w:pos="9168"/>
        </w:tabs>
        <w:ind w:left="9168" w:hanging="360"/>
      </w:pPr>
    </w:lvl>
    <w:lvl w:ilvl="8">
      <w:start w:val="1"/>
      <w:numFmt w:val="decimal"/>
      <w:lvlText w:val="%9."/>
      <w:lvlJc w:val="left"/>
      <w:pPr>
        <w:tabs>
          <w:tab w:val="num" w:pos="9888"/>
        </w:tabs>
        <w:ind w:left="9888" w:hanging="360"/>
      </w:pPr>
    </w:lvl>
  </w:abstractNum>
  <w:abstractNum w:abstractNumId="8" w15:restartNumberingAfterBreak="0">
    <w:nsid w:val="25933742"/>
    <w:multiLevelType w:val="multilevel"/>
    <w:tmpl w:val="E0C45178"/>
    <w:lvl w:ilvl="0">
      <w:start w:val="1"/>
      <w:numFmt w:val="decimal"/>
      <w:lvlText w:val="%1."/>
      <w:lvlJc w:val="left"/>
      <w:pPr>
        <w:tabs>
          <w:tab w:val="num" w:pos="4176"/>
        </w:tabs>
        <w:ind w:left="4176" w:hanging="360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848"/>
        </w:tabs>
        <w:ind w:left="4848" w:hanging="360"/>
      </w:pPr>
    </w:lvl>
    <w:lvl w:ilvl="2">
      <w:start w:val="1"/>
      <w:numFmt w:val="decimal"/>
      <w:lvlText w:val="%3."/>
      <w:lvlJc w:val="left"/>
      <w:pPr>
        <w:tabs>
          <w:tab w:val="num" w:pos="5568"/>
        </w:tabs>
        <w:ind w:left="5568" w:hanging="360"/>
      </w:pPr>
    </w:lvl>
    <w:lvl w:ilvl="3">
      <w:start w:val="1"/>
      <w:numFmt w:val="decimal"/>
      <w:lvlText w:val="%4."/>
      <w:lvlJc w:val="left"/>
      <w:pPr>
        <w:tabs>
          <w:tab w:val="num" w:pos="6288"/>
        </w:tabs>
        <w:ind w:left="6288" w:hanging="360"/>
      </w:pPr>
    </w:lvl>
    <w:lvl w:ilvl="4">
      <w:start w:val="1"/>
      <w:numFmt w:val="decimal"/>
      <w:lvlText w:val="%5."/>
      <w:lvlJc w:val="left"/>
      <w:pPr>
        <w:tabs>
          <w:tab w:val="num" w:pos="7008"/>
        </w:tabs>
        <w:ind w:left="7008" w:hanging="360"/>
      </w:pPr>
    </w:lvl>
    <w:lvl w:ilvl="5">
      <w:start w:val="1"/>
      <w:numFmt w:val="decimal"/>
      <w:lvlText w:val="%6."/>
      <w:lvlJc w:val="left"/>
      <w:pPr>
        <w:tabs>
          <w:tab w:val="num" w:pos="7728"/>
        </w:tabs>
        <w:ind w:left="7728" w:hanging="360"/>
      </w:pPr>
    </w:lvl>
    <w:lvl w:ilvl="6">
      <w:start w:val="1"/>
      <w:numFmt w:val="decimal"/>
      <w:lvlText w:val="%7."/>
      <w:lvlJc w:val="left"/>
      <w:pPr>
        <w:tabs>
          <w:tab w:val="num" w:pos="8448"/>
        </w:tabs>
        <w:ind w:left="8448" w:hanging="360"/>
      </w:pPr>
    </w:lvl>
    <w:lvl w:ilvl="7">
      <w:start w:val="1"/>
      <w:numFmt w:val="decimal"/>
      <w:lvlText w:val="%8."/>
      <w:lvlJc w:val="left"/>
      <w:pPr>
        <w:tabs>
          <w:tab w:val="num" w:pos="9168"/>
        </w:tabs>
        <w:ind w:left="9168" w:hanging="360"/>
      </w:pPr>
    </w:lvl>
    <w:lvl w:ilvl="8">
      <w:start w:val="1"/>
      <w:numFmt w:val="decimal"/>
      <w:lvlText w:val="%9."/>
      <w:lvlJc w:val="left"/>
      <w:pPr>
        <w:tabs>
          <w:tab w:val="num" w:pos="9888"/>
        </w:tabs>
        <w:ind w:left="9888" w:hanging="360"/>
      </w:pPr>
    </w:lvl>
  </w:abstractNum>
  <w:abstractNum w:abstractNumId="9" w15:restartNumberingAfterBreak="0">
    <w:nsid w:val="5FF0560C"/>
    <w:multiLevelType w:val="hybridMultilevel"/>
    <w:tmpl w:val="B942CCE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EB"/>
    <w:rsid w:val="000401F7"/>
    <w:rsid w:val="001B1014"/>
    <w:rsid w:val="001C0CF4"/>
    <w:rsid w:val="0023141A"/>
    <w:rsid w:val="00261A38"/>
    <w:rsid w:val="00304FEB"/>
    <w:rsid w:val="006D7218"/>
    <w:rsid w:val="006E033E"/>
    <w:rsid w:val="009A3D03"/>
    <w:rsid w:val="00A874DB"/>
    <w:rsid w:val="00CF7D57"/>
    <w:rsid w:val="00E41584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37D1"/>
  <w15:chartTrackingRefBased/>
  <w15:docId w15:val="{710038E5-139F-4B87-BBD9-E8B92BC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4FEB"/>
    <w:pPr>
      <w:suppressAutoHyphens w:val="0"/>
      <w:spacing w:before="100" w:beforeAutospacing="1" w:after="119"/>
    </w:pPr>
    <w:rPr>
      <w:lang w:eastAsia="pl-PL"/>
    </w:rPr>
  </w:style>
  <w:style w:type="paragraph" w:styleId="Tekstpodstawowy">
    <w:name w:val="Body Text"/>
    <w:basedOn w:val="Normalny"/>
    <w:link w:val="TekstpodstawowyZnak"/>
    <w:rsid w:val="00304FE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F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304FEB"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qFormat/>
    <w:rsid w:val="00304FE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A87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4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3</cp:revision>
  <dcterms:created xsi:type="dcterms:W3CDTF">2023-06-02T07:12:00Z</dcterms:created>
  <dcterms:modified xsi:type="dcterms:W3CDTF">2023-06-02T07:59:00Z</dcterms:modified>
</cp:coreProperties>
</file>