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8D0E" w14:textId="77777777" w:rsidR="000222C3" w:rsidRPr="004E3C95" w:rsidRDefault="000222C3" w:rsidP="000222C3">
      <w:pPr>
        <w:pStyle w:val="western"/>
      </w:pPr>
      <w:r w:rsidRPr="004E3C95">
        <w:rPr>
          <w:b/>
          <w:bCs/>
        </w:rPr>
        <w:t>Załącznik Nr 1</w:t>
      </w:r>
    </w:p>
    <w:p w14:paraId="155F3525" w14:textId="10DD93DA" w:rsidR="000222C3" w:rsidRPr="004E3C95" w:rsidRDefault="000222C3" w:rsidP="000222C3">
      <w:pPr>
        <w:pStyle w:val="western"/>
      </w:pPr>
      <w:r w:rsidRPr="004E3C95">
        <w:rPr>
          <w:b/>
          <w:bCs/>
        </w:rPr>
        <w:t xml:space="preserve">do umowy o świadczenie usług zdrowotnych z dnia </w:t>
      </w:r>
      <w:r w:rsidR="003D1A90">
        <w:rPr>
          <w:b/>
          <w:bCs/>
        </w:rPr>
        <w:t>…………..</w:t>
      </w:r>
    </w:p>
    <w:p w14:paraId="008684DE" w14:textId="7739E88A" w:rsidR="000222C3" w:rsidRPr="004E3C95" w:rsidRDefault="000222C3" w:rsidP="000222C3">
      <w:pPr>
        <w:pStyle w:val="western"/>
      </w:pPr>
      <w:r w:rsidRPr="004E3C95">
        <w:rPr>
          <w:b/>
          <w:bCs/>
        </w:rPr>
        <w:t xml:space="preserve">Przyjmujący Zamówienie </w:t>
      </w:r>
      <w:r w:rsidR="003D1A90">
        <w:rPr>
          <w:b/>
          <w:bCs/>
        </w:rPr>
        <w:t>………………………..</w:t>
      </w:r>
      <w:bookmarkStart w:id="0" w:name="_GoBack"/>
      <w:bookmarkEnd w:id="0"/>
    </w:p>
    <w:p w14:paraId="43A3E382" w14:textId="77777777" w:rsidR="000222C3" w:rsidRPr="004E3C95" w:rsidRDefault="000222C3" w:rsidP="000222C3">
      <w:pPr>
        <w:pStyle w:val="NormalnyWeb"/>
      </w:pPr>
    </w:p>
    <w:p w14:paraId="5DA99D1F" w14:textId="77777777" w:rsidR="000222C3" w:rsidRPr="004E3C95" w:rsidRDefault="000222C3" w:rsidP="000222C3">
      <w:pPr>
        <w:pStyle w:val="NormalnyWeb"/>
      </w:pPr>
      <w:r w:rsidRPr="004E3C95">
        <w:rPr>
          <w:b/>
          <w:bCs/>
        </w:rPr>
        <w:t>W zakresie pełnienia dyżurów lekarskich w NOCH:</w:t>
      </w:r>
    </w:p>
    <w:p w14:paraId="4EFD8A20" w14:textId="77777777" w:rsidR="000222C3" w:rsidRPr="004E3C95" w:rsidRDefault="000222C3" w:rsidP="000222C3">
      <w:pPr>
        <w:pStyle w:val="western"/>
        <w:numPr>
          <w:ilvl w:val="0"/>
          <w:numId w:val="1"/>
        </w:numPr>
      </w:pPr>
      <w:r w:rsidRPr="004E3C95">
        <w:t>Zapewnienie opieki medycznej chorym zgodnie z aktualną wiedzą lekarską,</w:t>
      </w:r>
    </w:p>
    <w:p w14:paraId="6FA8BB9F" w14:textId="77777777" w:rsidR="000222C3" w:rsidRPr="004E3C95" w:rsidRDefault="000222C3" w:rsidP="000222C3">
      <w:pPr>
        <w:pStyle w:val="western"/>
        <w:numPr>
          <w:ilvl w:val="0"/>
          <w:numId w:val="1"/>
        </w:numPr>
      </w:pPr>
      <w:r w:rsidRPr="004E3C95">
        <w:t xml:space="preserve">Uzyskiwanie zgody pacjenta przed badaniem lub udzieleniem świadczeń zdrowotnych i odpowiednio pisemnej zgody pacjenta przed zastosowaniem metody leczenia lub diagnostyki stwarzającej podwyższone ryzyko dla pacjenta, w tym przed podjęciem inwazyjnych metod leczniczych, jeśli taka sytuacja zaistnieje. </w:t>
      </w:r>
    </w:p>
    <w:p w14:paraId="3732C656" w14:textId="77777777" w:rsidR="000222C3" w:rsidRPr="004E3C95" w:rsidRDefault="000222C3" w:rsidP="000222C3">
      <w:pPr>
        <w:pStyle w:val="western"/>
        <w:numPr>
          <w:ilvl w:val="0"/>
          <w:numId w:val="1"/>
        </w:numPr>
      </w:pPr>
      <w:r w:rsidRPr="004E3C95">
        <w:t>W przypadku zgonu pacjenta wypełnienie odpowiedniej dokumentacji.</w:t>
      </w:r>
    </w:p>
    <w:p w14:paraId="31EFA995" w14:textId="77777777" w:rsidR="000222C3" w:rsidRPr="004E3C95" w:rsidRDefault="000222C3" w:rsidP="000222C3">
      <w:pPr>
        <w:pStyle w:val="western"/>
        <w:numPr>
          <w:ilvl w:val="0"/>
          <w:numId w:val="1"/>
        </w:numPr>
      </w:pPr>
      <w:r w:rsidRPr="004E3C95">
        <w:t>Podejmowanie niezbędnych interwencji diagnostycznych i terapeutycznych u pacjentów tego wymagających w warunkach ambulatoryjnych w bezpośrednim kontakcie ze świadczeniobiorcą lub telefonicznie oraz w miejscu zamieszkania lub pobytu świadczeniobiorcy.</w:t>
      </w:r>
    </w:p>
    <w:p w14:paraId="524998E3" w14:textId="77777777" w:rsidR="000222C3" w:rsidRPr="004E3C95" w:rsidRDefault="000222C3" w:rsidP="000222C3">
      <w:pPr>
        <w:pStyle w:val="western"/>
        <w:numPr>
          <w:ilvl w:val="0"/>
          <w:numId w:val="1"/>
        </w:numPr>
      </w:pPr>
      <w:r w:rsidRPr="004E3C95">
        <w:t>Rozpoczynanie dyżuru o godzinie ustalonej zgodnie z systemem organizacyjnym jednostki,</w:t>
      </w:r>
    </w:p>
    <w:p w14:paraId="6C7B1B8C" w14:textId="77777777" w:rsidR="000222C3" w:rsidRPr="004E3C95" w:rsidRDefault="000222C3" w:rsidP="000222C3">
      <w:pPr>
        <w:pStyle w:val="western"/>
        <w:numPr>
          <w:ilvl w:val="0"/>
          <w:numId w:val="1"/>
        </w:numPr>
      </w:pPr>
      <w:r w:rsidRPr="004E3C95">
        <w:t>Po zakończeniu dyżuru w dniu świątecznym – po zgłoszeniu się następcy – lekarz dyżurny NOCH przekazuje istotne informacje z odbytego dyżuru.</w:t>
      </w:r>
    </w:p>
    <w:p w14:paraId="49DCB6F4" w14:textId="77777777" w:rsidR="000222C3" w:rsidRPr="004E3C95" w:rsidRDefault="000222C3" w:rsidP="000222C3">
      <w:pPr>
        <w:pStyle w:val="western"/>
        <w:numPr>
          <w:ilvl w:val="0"/>
          <w:numId w:val="1"/>
        </w:numPr>
      </w:pPr>
      <w:r w:rsidRPr="004E3C95">
        <w:t>Przebywanie w wyznaczonym miejscu udzielania świadczeń zdrowotnych przez cały czas trwania dyżuru, a w razie uzasadnionej konieczności wyjścia poza ten teren, zobowiązany jest skutecznie poinformować personel pielęgniarski o miejscu nowego pobytu, poza sytuacjami porad w miejscu wezwania przez pacjenta.</w:t>
      </w:r>
    </w:p>
    <w:p w14:paraId="33639A77" w14:textId="77777777" w:rsidR="000222C3" w:rsidRPr="004E3C95" w:rsidRDefault="000222C3" w:rsidP="000222C3">
      <w:pPr>
        <w:pStyle w:val="western"/>
        <w:numPr>
          <w:ilvl w:val="0"/>
          <w:numId w:val="1"/>
        </w:numPr>
      </w:pPr>
      <w:r w:rsidRPr="004E3C95">
        <w:t xml:space="preserve">Udzielanie rzetelnej i zrozumiałej informacji medycznej chorym i ich bliskim uprawnionym do jej otrzymania w niezbędnym zakresie, zgodnie z obowiązującymi Prawami Pacjenta, </w:t>
      </w:r>
    </w:p>
    <w:p w14:paraId="0F298952" w14:textId="77777777" w:rsidR="000222C3" w:rsidRPr="004E3C95" w:rsidRDefault="000222C3" w:rsidP="000222C3">
      <w:pPr>
        <w:pStyle w:val="western"/>
        <w:numPr>
          <w:ilvl w:val="0"/>
          <w:numId w:val="1"/>
        </w:numPr>
      </w:pPr>
      <w:r w:rsidRPr="004E3C95">
        <w:t>Informowanie Kierownika Przychodni Przyszpitalnej/Koordynatora NOCH, Naczelnego Lekarza Dyżuru lub Dyrektora ds. medycznych o wszystkich zdarzeniach nadzwyczajnych mogących mieć istotny wpływ na bezpieczeństwo ludzi lub majątku Udzielającego zamówienia.</w:t>
      </w:r>
    </w:p>
    <w:p w14:paraId="4785CA35" w14:textId="77777777" w:rsidR="000222C3" w:rsidRPr="004E3C95" w:rsidRDefault="000222C3" w:rsidP="000222C3">
      <w:pPr>
        <w:pStyle w:val="western"/>
        <w:numPr>
          <w:ilvl w:val="0"/>
          <w:numId w:val="1"/>
        </w:numPr>
      </w:pPr>
      <w:r w:rsidRPr="004E3C95">
        <w:t>Przestrzeganie instrukcji PPOŻ, BHP i instrukcji dotyczącej postępowania w sytuacjach kryzysowych,</w:t>
      </w:r>
    </w:p>
    <w:p w14:paraId="67345C7F" w14:textId="2CA2340A" w:rsidR="000222C3" w:rsidRPr="004E3C95" w:rsidRDefault="000222C3" w:rsidP="000222C3">
      <w:pPr>
        <w:pStyle w:val="western"/>
        <w:numPr>
          <w:ilvl w:val="0"/>
          <w:numId w:val="1"/>
        </w:numPr>
      </w:pPr>
      <w:r w:rsidRPr="004E3C95">
        <w:t xml:space="preserve">Nie dopuszcza się możliwości pełnienia dyżuru lekarskiego wynoszącego ponad </w:t>
      </w:r>
      <w:r w:rsidRPr="004E3C95">
        <w:rPr>
          <w:u w:val="single"/>
        </w:rPr>
        <w:t>24 godziny</w:t>
      </w:r>
      <w:r w:rsidRPr="004E3C95">
        <w:t xml:space="preserve"> w komórkach organizacyjnych Spółki. Dyżur dłuższy niż 24 godziny musi wynikać z sytuacji nadzwyczajnej i wymaga pisemnego uzasadnienia i decyzji Koordynatora NOCH lub Dyrektora ds. medycznych.</w:t>
      </w:r>
    </w:p>
    <w:p w14:paraId="5ECD5132" w14:textId="77777777" w:rsidR="000222C3" w:rsidRPr="004E3C95" w:rsidRDefault="000222C3" w:rsidP="000222C3">
      <w:pPr>
        <w:pStyle w:val="western"/>
      </w:pPr>
    </w:p>
    <w:p w14:paraId="3E4D1914" w14:textId="77777777" w:rsidR="000222C3" w:rsidRPr="004E3C95" w:rsidRDefault="000222C3" w:rsidP="000222C3">
      <w:pPr>
        <w:pStyle w:val="western"/>
        <w:rPr>
          <w:b/>
          <w:bCs/>
        </w:rPr>
      </w:pPr>
    </w:p>
    <w:p w14:paraId="05B0DBEF" w14:textId="073C3AA3" w:rsidR="000222C3" w:rsidRPr="004E3C95" w:rsidRDefault="000222C3" w:rsidP="000222C3">
      <w:pPr>
        <w:pStyle w:val="western"/>
      </w:pPr>
      <w:r w:rsidRPr="004E3C95">
        <w:rPr>
          <w:b/>
          <w:bCs/>
        </w:rPr>
        <w:t>Przyjmujący zamówienie                                                                          Udzielający zamówienia</w:t>
      </w:r>
    </w:p>
    <w:p w14:paraId="6CF22176" w14:textId="77777777" w:rsidR="000222C3" w:rsidRDefault="000222C3" w:rsidP="000222C3">
      <w:pPr>
        <w:pStyle w:val="western"/>
      </w:pPr>
    </w:p>
    <w:p w14:paraId="1FFA8A34" w14:textId="77777777" w:rsidR="000222C3" w:rsidRDefault="000222C3" w:rsidP="000222C3">
      <w:pPr>
        <w:pStyle w:val="western"/>
      </w:pPr>
    </w:p>
    <w:p w14:paraId="6994BABD" w14:textId="77777777" w:rsidR="000222C3" w:rsidRDefault="000222C3" w:rsidP="000222C3">
      <w:pPr>
        <w:pStyle w:val="western"/>
      </w:pPr>
    </w:p>
    <w:p w14:paraId="09CCDA4D" w14:textId="77777777" w:rsidR="000222C3" w:rsidRDefault="000222C3" w:rsidP="000222C3">
      <w:pPr>
        <w:pStyle w:val="western"/>
      </w:pPr>
    </w:p>
    <w:p w14:paraId="296FCDCB" w14:textId="77777777" w:rsidR="00EE26D1" w:rsidRDefault="00EE26D1"/>
    <w:sectPr w:rsidR="00EE2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9370E"/>
    <w:multiLevelType w:val="multilevel"/>
    <w:tmpl w:val="8BD4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8D"/>
    <w:rsid w:val="000222C3"/>
    <w:rsid w:val="001A12F7"/>
    <w:rsid w:val="003346C9"/>
    <w:rsid w:val="0036678D"/>
    <w:rsid w:val="003D1A90"/>
    <w:rsid w:val="004E3C95"/>
    <w:rsid w:val="006B6FA1"/>
    <w:rsid w:val="00E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7632"/>
  <w15:chartTrackingRefBased/>
  <w15:docId w15:val="{7C9224F3-173B-41C0-A444-39708D49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22C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0222C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7</cp:revision>
  <cp:lastPrinted>2020-12-30T13:02:00Z</cp:lastPrinted>
  <dcterms:created xsi:type="dcterms:W3CDTF">2020-09-01T07:03:00Z</dcterms:created>
  <dcterms:modified xsi:type="dcterms:W3CDTF">2021-04-19T10:39:00Z</dcterms:modified>
</cp:coreProperties>
</file>