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A0" w:rsidRDefault="00DC70A0" w:rsidP="00FD0B75">
      <w:pPr>
        <w:suppressAutoHyphens w:val="0"/>
        <w:jc w:val="both"/>
        <w:rPr>
          <w:rFonts w:ascii="Times New Roman" w:eastAsia="Arial" w:hAnsi="Times New Roman" w:cs="Times New Roman"/>
          <w:i/>
          <w:iCs/>
          <w:color w:val="000000"/>
          <w:kern w:val="0"/>
          <w:sz w:val="20"/>
          <w:szCs w:val="20"/>
          <w:lang w:eastAsia="zh-CN"/>
        </w:rPr>
      </w:pPr>
    </w:p>
    <w:p w:rsidR="00DC70A0" w:rsidRPr="00DC70A0" w:rsidRDefault="00DC70A0" w:rsidP="00DC70A0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DC70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SZCZEGÓŁOWE WARUNKI KONKURSU OFERT</w:t>
      </w:r>
    </w:p>
    <w:p w:rsidR="00DC70A0" w:rsidRPr="00DC70A0" w:rsidRDefault="00DC70A0" w:rsidP="00DC7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C70A0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na </w:t>
      </w:r>
      <w:r w:rsidR="00347A8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udzielanie</w:t>
      </w:r>
      <w:r w:rsidRPr="00DC70A0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świadczeń zdrowotnych w zakresie wykonywania </w:t>
      </w:r>
    </w:p>
    <w:p w:rsidR="00DC70A0" w:rsidRPr="004214DD" w:rsidRDefault="00DC70A0" w:rsidP="00DC70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C70A0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badań molekularnych i cytogenetycznych</w:t>
      </w:r>
      <w:r w:rsidR="00C150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 w:rsidR="00C150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br/>
      </w:r>
      <w:r w:rsidR="006953F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do </w:t>
      </w:r>
      <w:r w:rsidR="00C150E3" w:rsidRPr="004214DD">
        <w:rPr>
          <w:rFonts w:ascii="Times New Roman" w:eastAsia="Times New Roman" w:hAnsi="Times New Roman" w:cs="Times New Roman"/>
          <w:kern w:val="0"/>
          <w:sz w:val="24"/>
          <w:szCs w:val="24"/>
        </w:rPr>
        <w:t>postępowani</w:t>
      </w:r>
      <w:r w:rsidR="006953F3"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 w:rsidR="00C150E3" w:rsidRPr="004214D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6953F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konkursowego </w:t>
      </w:r>
      <w:r w:rsidR="00C150E3" w:rsidRPr="004214D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ogłoszonego w dniu </w:t>
      </w:r>
      <w:r w:rsidR="007716BA" w:rsidRPr="007716BA">
        <w:rPr>
          <w:rFonts w:ascii="Times New Roman" w:eastAsia="Times New Roman" w:hAnsi="Times New Roman" w:cs="Times New Roman"/>
          <w:kern w:val="0"/>
          <w:sz w:val="24"/>
          <w:szCs w:val="24"/>
        </w:rPr>
        <w:t>11 czerwca</w:t>
      </w:r>
      <w:r w:rsidR="005569A6" w:rsidRPr="007716B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C150E3" w:rsidRPr="007716BA">
        <w:rPr>
          <w:rFonts w:ascii="Times New Roman" w:eastAsia="Times New Roman" w:hAnsi="Times New Roman" w:cs="Times New Roman"/>
          <w:kern w:val="0"/>
          <w:sz w:val="24"/>
          <w:szCs w:val="24"/>
        </w:rPr>
        <w:t>2018 r.</w:t>
      </w:r>
    </w:p>
    <w:p w:rsidR="00DC70A0" w:rsidRPr="00C150E3" w:rsidRDefault="006953F3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zh-CN"/>
        </w:rPr>
        <w:t xml:space="preserve"> </w:t>
      </w:r>
    </w:p>
    <w:p w:rsidR="00DC70A0" w:rsidRPr="00DC70A0" w:rsidRDefault="00DC70A0" w:rsidP="00C150E3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C70A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Podstawa prawna: art. 26 ust. 3 ustawy z dnia 15 kwietnia 2011 o działalności leczniczej </w:t>
      </w:r>
      <w:r w:rsidR="004214DD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C150E3" w:rsidRPr="00C150E3">
        <w:rPr>
          <w:rFonts w:ascii="Times New Roman" w:eastAsia="Times New Roman" w:hAnsi="Times New Roman" w:cs="Times New Roman"/>
          <w:kern w:val="0"/>
          <w:sz w:val="24"/>
          <w:szCs w:val="24"/>
        </w:rPr>
        <w:t>(tj. Dz.U. z 2018 r., poz. 160 ze zm.)</w:t>
      </w:r>
    </w:p>
    <w:p w:rsidR="00DC70A0" w:rsidRPr="00607766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zh-CN"/>
        </w:rPr>
      </w:pPr>
      <w:r w:rsidRPr="00607766">
        <w:rPr>
          <w:rFonts w:ascii="Times New Roman" w:eastAsia="Times New Roman" w:hAnsi="Times New Roman" w:cs="Times New Roman"/>
          <w:b/>
          <w:color w:val="000000"/>
          <w:kern w:val="0"/>
          <w:lang w:eastAsia="zh-CN"/>
        </w:rPr>
        <w:t>I. Udzielający zamówieni</w:t>
      </w:r>
      <w:r w:rsidR="00C950C7">
        <w:rPr>
          <w:rFonts w:ascii="Times New Roman" w:eastAsia="Times New Roman" w:hAnsi="Times New Roman" w:cs="Times New Roman"/>
          <w:b/>
          <w:color w:val="000000"/>
          <w:kern w:val="0"/>
          <w:lang w:eastAsia="zh-CN"/>
        </w:rPr>
        <w:t>a</w:t>
      </w:r>
      <w:r w:rsidRPr="00607766">
        <w:rPr>
          <w:rFonts w:ascii="Times New Roman" w:eastAsia="Times New Roman" w:hAnsi="Times New Roman" w:cs="Times New Roman"/>
          <w:b/>
          <w:color w:val="000000"/>
          <w:kern w:val="0"/>
          <w:lang w:eastAsia="zh-CN"/>
        </w:rPr>
        <w:t>:</w:t>
      </w:r>
    </w:p>
    <w:p w:rsidR="00DC70A0" w:rsidRPr="00DA4E1D" w:rsidRDefault="00DC70A0" w:rsidP="0060776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  <w:r w:rsidRPr="00DA4E1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 xml:space="preserve">COPERNICUS Podmiot Leczniczy Sp. z o.o. </w:t>
      </w:r>
    </w:p>
    <w:p w:rsidR="00DC70A0" w:rsidRPr="00C950C7" w:rsidRDefault="00C950C7" w:rsidP="00C950C7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z siedzibą: </w:t>
      </w:r>
      <w:r w:rsidRPr="00C950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ul. Nowe Ogrody 1-6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, 80-803 Gdańsk, </w:t>
      </w:r>
      <w:r w:rsidRPr="00C950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wpisaną do Krajowego Rejestru prowadzonego przez Sąd Rejonowy Gdańsk – Północ w Gdańsku, VII Wydział Gospodarczy Krajowego Rejestru Sądowego, pod numerem 0000478705, NIP 5833162278, REGON 221964385</w:t>
      </w:r>
    </w:p>
    <w:p w:rsidR="00DC70A0" w:rsidRPr="00607766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zh-CN"/>
        </w:rPr>
      </w:pPr>
      <w:r w:rsidRPr="00607766">
        <w:rPr>
          <w:rFonts w:ascii="Times New Roman" w:eastAsia="Times New Roman" w:hAnsi="Times New Roman" w:cs="Times New Roman"/>
          <w:b/>
          <w:color w:val="000000"/>
          <w:kern w:val="0"/>
          <w:lang w:eastAsia="zh-CN"/>
        </w:rPr>
        <w:t>II. Przedmiot konkursu:</w:t>
      </w:r>
    </w:p>
    <w:p w:rsidR="00E3158B" w:rsidRPr="003A754F" w:rsidRDefault="00DC70A0" w:rsidP="003A754F">
      <w:pPr>
        <w:pStyle w:val="Akapitzlist"/>
        <w:numPr>
          <w:ilvl w:val="0"/>
          <w:numId w:val="29"/>
        </w:numPr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Przedmiotem konkursu jest </w:t>
      </w:r>
      <w:r w:rsidRPr="003A754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 xml:space="preserve">udzielanie świadczeń zdrowotnych </w:t>
      </w:r>
      <w:r w:rsidR="00607766" w:rsidRPr="003A754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>w zakresie wykonywania badań molekularnych i cytogenetycznych</w:t>
      </w:r>
      <w:r w:rsidR="00E3158B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, zgodnie z poniższym wykazem:</w:t>
      </w:r>
    </w:p>
    <w:p w:rsidR="008E1F3A" w:rsidRDefault="008E1F3A" w:rsidP="0062420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zh-CN"/>
        </w:rPr>
      </w:pPr>
    </w:p>
    <w:p w:rsidR="00EB3D4E" w:rsidRPr="00EB3D4E" w:rsidRDefault="00EB3D4E" w:rsidP="0062420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zh-CN"/>
        </w:rPr>
      </w:pPr>
      <w:r w:rsidRPr="00EB3D4E">
        <w:rPr>
          <w:rFonts w:ascii="Times New Roman" w:eastAsia="Times New Roman" w:hAnsi="Times New Roman" w:cs="Times New Roman"/>
          <w:b/>
          <w:color w:val="000000"/>
          <w:kern w:val="0"/>
          <w:lang w:eastAsia="zh-CN"/>
        </w:rPr>
        <w:t>Tabela 1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935"/>
        <w:gridCol w:w="1838"/>
        <w:gridCol w:w="2281"/>
      </w:tblGrid>
      <w:tr w:rsidR="00126B96" w:rsidRPr="00FC2691" w:rsidTr="006953F3">
        <w:trPr>
          <w:trHeight w:val="46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Rodzaj badania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Liczba badań /rok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126B96" w:rsidRPr="00FC2691" w:rsidRDefault="00126B96" w:rsidP="00126B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Maksymalny czas oczekiwania na wynik (w dniach)</w:t>
            </w:r>
          </w:p>
        </w:tc>
      </w:tr>
      <w:tr w:rsidR="00126B96" w:rsidRPr="00FC2691" w:rsidTr="006953F3">
        <w:trPr>
          <w:trHeight w:val="368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8E1F3A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E1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EGFR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6" w:rsidRPr="00FC2691" w:rsidRDefault="00126B96" w:rsidP="00126B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5</w:t>
            </w:r>
          </w:p>
        </w:tc>
      </w:tr>
      <w:tr w:rsidR="00126B96" w:rsidRPr="00FC2691" w:rsidTr="006953F3">
        <w:trPr>
          <w:trHeight w:val="399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8E1F3A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E1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ALK met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.</w:t>
            </w:r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 FISH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6" w:rsidRPr="00FC2691" w:rsidRDefault="00126B96" w:rsidP="00126B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7</w:t>
            </w:r>
          </w:p>
        </w:tc>
      </w:tr>
      <w:tr w:rsidR="00126B96" w:rsidRPr="00FC2691" w:rsidTr="006953F3">
        <w:trPr>
          <w:trHeight w:val="39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8E1F3A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E1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EGFR+ALK (pakiet)           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6" w:rsidRPr="00FC2691" w:rsidRDefault="00126B96" w:rsidP="00126B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10</w:t>
            </w:r>
          </w:p>
        </w:tc>
      </w:tr>
      <w:tr w:rsidR="00126B96" w:rsidRPr="00FC2691" w:rsidTr="006953F3">
        <w:trPr>
          <w:trHeight w:val="426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8E1F3A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E1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EGFR </w:t>
            </w:r>
            <w:proofErr w:type="spellStart"/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ctDNA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6" w:rsidRPr="00FC2691" w:rsidRDefault="00126B96" w:rsidP="00126B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7</w:t>
            </w:r>
          </w:p>
        </w:tc>
      </w:tr>
      <w:tr w:rsidR="00126B96" w:rsidRPr="00FC2691" w:rsidTr="006953F3">
        <w:trPr>
          <w:trHeight w:val="426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8E1F3A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E1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BRAF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6" w:rsidRPr="00FC2691" w:rsidRDefault="00126B96" w:rsidP="00126B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10</w:t>
            </w:r>
          </w:p>
        </w:tc>
      </w:tr>
      <w:tr w:rsidR="00126B96" w:rsidRPr="00FC2691" w:rsidTr="006953F3">
        <w:trPr>
          <w:trHeight w:val="34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8E1F3A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E1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KRAS, NRAS, BRAF (pakiet)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6" w:rsidRPr="00FC2691" w:rsidRDefault="00126B96" w:rsidP="00126B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7</w:t>
            </w:r>
          </w:p>
        </w:tc>
      </w:tr>
      <w:tr w:rsidR="00126B96" w:rsidRPr="00FC2691" w:rsidTr="006953F3">
        <w:trPr>
          <w:trHeight w:val="496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8E1F3A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E1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6" w:rsidRPr="00FC2691" w:rsidRDefault="00126B96" w:rsidP="00D52A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KIT i PDGFRA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6" w:rsidRPr="00FC2691" w:rsidRDefault="00126B96" w:rsidP="00126B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10</w:t>
            </w:r>
          </w:p>
        </w:tc>
      </w:tr>
      <w:tr w:rsidR="00126B96" w:rsidRPr="00FC2691" w:rsidTr="006953F3">
        <w:trPr>
          <w:trHeight w:val="82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8E1F3A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E1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BRCA1/BRCA2 - badanie całej sekwencji kodującej genów techniką sekwencjonowania następnej generacji NGS - krew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6" w:rsidRPr="00FC2691" w:rsidRDefault="00126B96" w:rsidP="00126B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30</w:t>
            </w:r>
          </w:p>
        </w:tc>
      </w:tr>
      <w:tr w:rsidR="00126B96" w:rsidRPr="00FC2691" w:rsidTr="006953F3">
        <w:trPr>
          <w:trHeight w:val="90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8E1F3A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E1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BRCA1/BRCA2 - badanie całej sekwencji kodującej genów techniką sekwencjonowania następnej generacji NGS- blok parafinowy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96" w:rsidRPr="00FC2691" w:rsidRDefault="00126B96" w:rsidP="00126B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30</w:t>
            </w:r>
          </w:p>
        </w:tc>
      </w:tr>
      <w:tr w:rsidR="00126B96" w:rsidRPr="00FC2691" w:rsidTr="006953F3">
        <w:trPr>
          <w:trHeight w:val="3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8E1F3A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E1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IDH1/IDH2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6" w:rsidRPr="00FC2691" w:rsidRDefault="00126B96" w:rsidP="00126B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10</w:t>
            </w:r>
          </w:p>
        </w:tc>
      </w:tr>
      <w:tr w:rsidR="00126B96" w:rsidRPr="00FC2691" w:rsidTr="006953F3">
        <w:trPr>
          <w:trHeight w:val="369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8E1F3A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E1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MGMT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6" w:rsidRPr="00FC2691" w:rsidRDefault="00126B96" w:rsidP="00126B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10</w:t>
            </w:r>
          </w:p>
        </w:tc>
      </w:tr>
      <w:tr w:rsidR="00126B96" w:rsidRPr="00FC2691" w:rsidTr="006953F3">
        <w:trPr>
          <w:trHeight w:val="3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8E1F3A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E1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proofErr w:type="spellStart"/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kodelecja</w:t>
            </w:r>
            <w:proofErr w:type="spellEnd"/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1p</w:t>
            </w:r>
            <w:proofErr w:type="spellEnd"/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/</w:t>
            </w:r>
            <w:proofErr w:type="spellStart"/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19q</w:t>
            </w:r>
            <w:proofErr w:type="spellEnd"/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 met. FISH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6" w:rsidRPr="00FC2691" w:rsidRDefault="00126B96" w:rsidP="00126B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10</w:t>
            </w:r>
          </w:p>
        </w:tc>
      </w:tr>
      <w:tr w:rsidR="00126B96" w:rsidRPr="00FC2691" w:rsidTr="006953F3">
        <w:trPr>
          <w:trHeight w:val="326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8E1F3A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E1F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PD-L1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96" w:rsidRPr="00FC2691" w:rsidRDefault="00126B96" w:rsidP="00FC26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C26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96" w:rsidRPr="00FC2691" w:rsidRDefault="00126B96" w:rsidP="00126B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7</w:t>
            </w:r>
          </w:p>
        </w:tc>
      </w:tr>
    </w:tbl>
    <w:p w:rsidR="00792AEA" w:rsidRDefault="00792AEA" w:rsidP="00FD5274">
      <w:pPr>
        <w:pStyle w:val="Zwykytek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792AEA" w:rsidRDefault="00792AEA" w:rsidP="00FD5274">
      <w:pPr>
        <w:pStyle w:val="Zwykytek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FD5274" w:rsidRPr="00EB3D4E" w:rsidRDefault="00FD5274" w:rsidP="00FD5274">
      <w:pPr>
        <w:pStyle w:val="Zwykytek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  <w:r w:rsidRPr="00EB3D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Warunki dla poszczególnych badań:</w:t>
      </w:r>
    </w:p>
    <w:p w:rsidR="00FD5274" w:rsidRDefault="00FD5274" w:rsidP="00FD5274">
      <w:pPr>
        <w:pStyle w:val="Zwykytekst"/>
      </w:pPr>
    </w:p>
    <w:p w:rsidR="00190BB3" w:rsidRDefault="00190BB3" w:rsidP="00190BB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FD5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D52A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</w:t>
      </w:r>
      <w:r w:rsidRPr="00FD5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adanie mutacji genu </w:t>
      </w:r>
      <w:r w:rsidRPr="00FD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EGFR</w:t>
      </w:r>
      <w:r w:rsidRPr="00FD5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badanie musi obejmować mutacje zlokalizowane w eksonach 18, 19, 20, 21 genu EGFR. Badanie musi obejmować mutację T790M.</w:t>
      </w:r>
      <w:r w:rsidRPr="00FD5274">
        <w:t xml:space="preserve"> </w:t>
      </w:r>
    </w:p>
    <w:p w:rsidR="00FD5274" w:rsidRPr="00FD5274" w:rsidRDefault="00FD5274" w:rsidP="00FD5274">
      <w:pPr>
        <w:pStyle w:val="Zwykytek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D5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Badanie mutacji w kodonie </w:t>
      </w:r>
      <w:proofErr w:type="spellStart"/>
      <w:r w:rsidRPr="00FD5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V600</w:t>
      </w:r>
      <w:proofErr w:type="spellEnd"/>
      <w:r w:rsidRPr="00FD5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genu </w:t>
      </w:r>
      <w:r w:rsidRPr="00FD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BRAF</w:t>
      </w:r>
      <w:r w:rsidRPr="00FD5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wymagane jest zastosowanie testu umożliwiającego wykrycie co najmniej mutacji V</w:t>
      </w:r>
      <w:r w:rsidR="00D03A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600E, V600K, V600D w genie BRAF.</w:t>
      </w:r>
    </w:p>
    <w:p w:rsidR="00FD5274" w:rsidRDefault="00FD5274" w:rsidP="00FD5274">
      <w:pPr>
        <w:pStyle w:val="Zwykytekst"/>
      </w:pPr>
    </w:p>
    <w:p w:rsidR="00FD5274" w:rsidRPr="00FD5274" w:rsidRDefault="00FD5274" w:rsidP="00FD5274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FD5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D52A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FD5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Badanie mutacji w genach RAS (</w:t>
      </w:r>
      <w:r w:rsidRPr="00FD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KRAS i NRAS</w:t>
      </w:r>
      <w:r w:rsidRPr="00FD5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i </w:t>
      </w:r>
      <w:r w:rsidRPr="00FD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BRAF (pakiet)</w:t>
      </w:r>
      <w:r w:rsidRPr="00FD5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test musi obejmować mutacje zlokalizowane w kodonach 12, 13, 59, 61, 117, 146 genów KRAS i NRAS oraz mutację V600E genu BRAF. Wymagane jest zastosowanie testu umożliwiającego wykrycie </w:t>
      </w:r>
      <w:r w:rsidRPr="007F284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m.in.</w:t>
      </w:r>
      <w:r w:rsidRPr="00FD5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mutacji G13C, A59T, A146P w genie KRAS oraz G12A, G12V, G13D w genie NRAS.</w:t>
      </w:r>
      <w:r w:rsidRPr="00FD5274">
        <w:t xml:space="preserve"> </w:t>
      </w:r>
    </w:p>
    <w:p w:rsidR="00FD5274" w:rsidRDefault="00FD5274" w:rsidP="00FD5274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B</w:t>
      </w:r>
      <w:r w:rsidRPr="00FD5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adanie mutacji w genach </w:t>
      </w:r>
      <w:r w:rsidRPr="00FD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KIT i PDGFRA</w:t>
      </w:r>
      <w:r w:rsidR="00D52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FD5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badanie musi obejmować mutacje zlokalizowane w eksonach 9, 11, 13, 17 genu KIT i eksonach 12, 14, 18 genu PDGFRA. Wymagane jest zastosowanie techniki umożliwiającej wykrycie każdej możliwej mutacji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</w:r>
      <w:r w:rsidRPr="00FD52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badanych eksonach.</w:t>
      </w:r>
      <w:r w:rsidR="00190BB3" w:rsidRPr="00190BB3">
        <w:t xml:space="preserve"> </w:t>
      </w:r>
    </w:p>
    <w:p w:rsidR="00190BB3" w:rsidRPr="00FC2691" w:rsidRDefault="00190BB3" w:rsidP="00FC26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C26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D52A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</w:t>
      </w:r>
      <w:r w:rsidRPr="00FC26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adanie mutacji w genach </w:t>
      </w:r>
      <w:r w:rsidRPr="00FC2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BRCA1 i BRCA2</w:t>
      </w:r>
      <w:r w:rsidRPr="00FC26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techniką NGS – wymagane jest zastosowanie testu badającego pełną sekwencję kodującą tych genów, który można zastosować do bad</w:t>
      </w:r>
      <w:r w:rsidR="00FC26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ania DNA z bloczka parafinowego</w:t>
      </w:r>
      <w:r w:rsidR="00D03A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D03AC8" w:rsidRDefault="00FD5274" w:rsidP="00D52A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52A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D52A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</w:t>
      </w:r>
      <w:r w:rsidRPr="00D52A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adanie mutacji w genach </w:t>
      </w:r>
      <w:r w:rsidRPr="00D52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IDH1 i IDH2</w:t>
      </w:r>
      <w:r w:rsidRPr="00D52A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wymagane jest zastosowanie testu umożliwiającego </w:t>
      </w:r>
      <w:r w:rsidR="00190BB3" w:rsidRPr="00D52A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</w:t>
      </w:r>
      <w:r w:rsidRPr="00D52A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ykrycie mutacji w kodonach 132 genu IDH1 i 140 i 172 genu IDH2</w:t>
      </w:r>
      <w:r w:rsidR="00D03A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D52A00" w:rsidRPr="00D52A00" w:rsidRDefault="00D52A00" w:rsidP="00D52A0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 Badanie </w:t>
      </w:r>
      <w:proofErr w:type="spellStart"/>
      <w:r w:rsidRPr="00FC2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kodelecj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</w:t>
      </w:r>
      <w:proofErr w:type="spellEnd"/>
      <w:r w:rsidRPr="00FC2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FC2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1p</w:t>
      </w:r>
      <w:proofErr w:type="spellEnd"/>
      <w:r w:rsidRPr="00FC2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/</w:t>
      </w:r>
      <w:proofErr w:type="spellStart"/>
      <w:r w:rsidRPr="00FC2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19q</w:t>
      </w:r>
      <w:proofErr w:type="spellEnd"/>
      <w:r w:rsidRPr="00FC2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wymagane wykonanie metodą</w:t>
      </w:r>
      <w:r w:rsidRPr="00FC26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FISH</w:t>
      </w:r>
      <w:r w:rsidR="00D03A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D52A00" w:rsidRDefault="00D52A00" w:rsidP="00D52A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52A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Badanie </w:t>
      </w:r>
      <w:r w:rsidRPr="00D52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PD-L1</w:t>
      </w:r>
      <w:r w:rsidRPr="00D52A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</w:t>
      </w:r>
      <w:r w:rsidRPr="00D52A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ymagane jest stosowanie metody wskazanej w Charakterystyce Produktu Leczniczego lub przy użyciu  koncentratu przeciwciała DAKO </w:t>
      </w:r>
      <w:proofErr w:type="spellStart"/>
      <w:r w:rsidRPr="00D52A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22C3</w:t>
      </w:r>
      <w:proofErr w:type="spellEnd"/>
      <w:r w:rsidRPr="00D52A0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D03A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lub przeciwciała </w:t>
      </w:r>
      <w:proofErr w:type="spellStart"/>
      <w:r w:rsidR="00D03A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Ventana</w:t>
      </w:r>
      <w:proofErr w:type="spellEnd"/>
      <w:r w:rsidR="00D03A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SP263.</w:t>
      </w:r>
    </w:p>
    <w:p w:rsidR="003A754F" w:rsidRPr="00D52A00" w:rsidRDefault="003A754F" w:rsidP="00D52A0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EB3D4E" w:rsidRPr="003A754F" w:rsidRDefault="00607766" w:rsidP="003A754F">
      <w:pPr>
        <w:pStyle w:val="Akapitzlist"/>
        <w:numPr>
          <w:ilvl w:val="0"/>
          <w:numId w:val="29"/>
        </w:numPr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Liczba</w:t>
      </w:r>
      <w:r w:rsidR="00DC70A0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badań </w:t>
      </w:r>
      <w:r w:rsidR="007F284C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jest </w:t>
      </w:r>
      <w:r w:rsidR="00D52A00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zależna</w:t>
      </w:r>
      <w:r w:rsidR="00DC70A0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od rzeczywistych potrzeb Udzielającego zamówieni</w:t>
      </w:r>
      <w:r w:rsidR="00EB3D4E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a</w:t>
      </w:r>
      <w:r w:rsidR="00DC70A0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. </w:t>
      </w:r>
    </w:p>
    <w:p w:rsidR="00DC70A0" w:rsidRPr="003A754F" w:rsidRDefault="00DC70A0" w:rsidP="003A754F">
      <w:pPr>
        <w:pStyle w:val="Akapitzlist"/>
        <w:numPr>
          <w:ilvl w:val="0"/>
          <w:numId w:val="29"/>
        </w:numPr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Umowa zostanie zawarta na okres </w:t>
      </w:r>
      <w:r w:rsidR="00E63B11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obowiązywania od dnia podpisania umowy </w:t>
      </w:r>
      <w:r w:rsidR="00E63B11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  <w:t>(po rozstrzygnięciu konkursu ofert) do dnia 30.06.2021 roku</w:t>
      </w:r>
      <w:r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.</w:t>
      </w:r>
    </w:p>
    <w:p w:rsidR="00DC70A0" w:rsidRPr="003A754F" w:rsidRDefault="00DC70A0" w:rsidP="003A754F">
      <w:pPr>
        <w:pStyle w:val="Akapitzlist"/>
        <w:numPr>
          <w:ilvl w:val="0"/>
          <w:numId w:val="29"/>
        </w:numPr>
        <w:suppressAutoHyphens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Ofertę należy złożyć całościowo na wszystkie wyszczególnione</w:t>
      </w:r>
      <w:r w:rsidR="00EB3D4E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w Tabeli 1 </w:t>
      </w:r>
      <w:r w:rsidR="00D03AC8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badania</w:t>
      </w:r>
      <w:r w:rsidR="00D52A00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.</w:t>
      </w:r>
    </w:p>
    <w:p w:rsidR="008E1F3A" w:rsidRDefault="008E1F3A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</w:p>
    <w:p w:rsidR="008E1F3A" w:rsidRDefault="008E1F3A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</w:p>
    <w:p w:rsidR="00DC70A0" w:rsidRPr="00607766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  <w:r w:rsidRPr="0060776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>III.   Warunki udziału w postępowaniu konkursowym wymagane od oferentów:</w:t>
      </w:r>
    </w:p>
    <w:p w:rsidR="00DC70A0" w:rsidRPr="00607766" w:rsidRDefault="00DC70A0" w:rsidP="00BE119F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607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1. Ofert</w:t>
      </w:r>
      <w:r w:rsidR="00FE3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ę</w:t>
      </w:r>
      <w:r w:rsidRPr="00607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na wykonywanie świadczeń zdrowotnych </w:t>
      </w:r>
      <w:r w:rsidR="00FE3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może złożyć</w:t>
      </w:r>
      <w:r w:rsidRPr="00607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podmiot wykonując</w:t>
      </w:r>
      <w:r w:rsidR="00FE3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y </w:t>
      </w:r>
      <w:r w:rsidRPr="00607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działalność leczniczą, któr</w:t>
      </w:r>
      <w:r w:rsidR="00FE3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y</w:t>
      </w:r>
      <w:r w:rsidRPr="00607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:</w:t>
      </w:r>
    </w:p>
    <w:p w:rsidR="00D03AC8" w:rsidRPr="006C7D1F" w:rsidRDefault="00D03AC8" w:rsidP="00D03AC8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jest uprawniony do udzielania świadczeń zdrowotnych będących przedmiotem konkursu, zgodnie z ustawą z dnia 15 kwietnia 2011 r. o działalności leczniczej </w:t>
      </w:r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  <w:t>(</w:t>
      </w:r>
      <w:proofErr w:type="spellStart"/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t.j</w:t>
      </w:r>
      <w:proofErr w:type="spellEnd"/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. Dz.U. 2018 r., poz. 160 ze zm.) i pozostałymi przepisami,</w:t>
      </w:r>
    </w:p>
    <w:p w:rsidR="00D03AC8" w:rsidRPr="006C7D1F" w:rsidRDefault="00D03AC8" w:rsidP="00D03AC8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posiada uprawnienia do występowania w obrocie prawnym, zgodnie z wymogami ustawowymi, </w:t>
      </w:r>
    </w:p>
    <w:p w:rsidR="00D03AC8" w:rsidRPr="006C7D1F" w:rsidRDefault="00D03AC8" w:rsidP="00D03AC8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posiada niezbędną wiedzę i doświadczenie, potencjał techniczny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(w miejscu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udzielania świadczenia zapewnia </w:t>
      </w:r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co najmniej: </w:t>
      </w:r>
      <w:proofErr w:type="spellStart"/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termocykler</w:t>
      </w:r>
      <w:proofErr w:type="spellEnd"/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termocykler</w:t>
      </w:r>
      <w:proofErr w:type="spellEnd"/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real-</w:t>
      </w:r>
      <w:proofErr w:type="spellStart"/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time</w:t>
      </w:r>
      <w:proofErr w:type="spellEnd"/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PCR, </w:t>
      </w:r>
      <w:proofErr w:type="spellStart"/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sekwenator</w:t>
      </w:r>
      <w:proofErr w:type="spellEnd"/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sangerowski</w:t>
      </w:r>
      <w:proofErr w:type="spellEnd"/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sekwenator</w:t>
      </w:r>
      <w:proofErr w:type="spellEnd"/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NGS, mikrotom, komora lamina</w:t>
      </w:r>
      <w:r w:rsidR="008E1F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rna, mikroskop fluorescencyjny, </w:t>
      </w:r>
      <w:proofErr w:type="spellStart"/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hybrydyzator</w:t>
      </w:r>
      <w:proofErr w:type="spellEnd"/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) oraz dysponuje personelem uprawnionym </w:t>
      </w:r>
      <w:r w:rsidR="008E1F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</w:r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do wykonywania świadczeń objętych konkursem,</w:t>
      </w:r>
    </w:p>
    <w:p w:rsidR="00D03AC8" w:rsidRPr="006C7D1F" w:rsidRDefault="00D03AC8" w:rsidP="00D03AC8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posiada w strukturze zakład patomorfologii lub zatrudnia patomorfologa w miejscu udzielania świadczeń,</w:t>
      </w:r>
    </w:p>
    <w:p w:rsidR="00D03AC8" w:rsidRPr="006C7D1F" w:rsidRDefault="00D03AC8" w:rsidP="00D03AC8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zapewni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a</w:t>
      </w:r>
      <w:r w:rsidRPr="006C7D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realizację świadczeń będących przedmiotem konkursu bez udziału podwykonawców.</w:t>
      </w:r>
    </w:p>
    <w:p w:rsidR="00F60C17" w:rsidRPr="00F60C17" w:rsidRDefault="009D6AEF" w:rsidP="00BE119F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2. </w:t>
      </w:r>
      <w:r w:rsidR="00EB3D4E" w:rsidRPr="00F60C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Szczegółowy </w:t>
      </w:r>
      <w:r w:rsidR="00F60C17" w:rsidRPr="00F60C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opis realizacji świadczeń będących przedmiotem konkursu określony jest </w:t>
      </w:r>
      <w:r w:rsidR="00F60C17" w:rsidRPr="00F60C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br/>
        <w:t>w</w:t>
      </w:r>
      <w:r w:rsidR="00E333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e</w:t>
      </w:r>
      <w:r w:rsidR="00F60C17" w:rsidRPr="00F60C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="00E333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wzorze</w:t>
      </w:r>
      <w:r w:rsidR="00F60C17" w:rsidRPr="00F60C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umowy, stanowiącym </w:t>
      </w:r>
      <w:r w:rsidR="00F60C17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Załącznik nr</w:t>
      </w:r>
      <w:r w:rsidR="00D03AC8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4</w:t>
      </w:r>
      <w:r w:rsidR="00F60C17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d</w:t>
      </w:r>
      <w:r w:rsidR="00F60C17" w:rsidRPr="00F60C1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o niniejszych Szczegółowych Warunków Konkursu Ofert.</w:t>
      </w:r>
    </w:p>
    <w:p w:rsidR="00DC70A0" w:rsidRPr="005569A6" w:rsidRDefault="009D6AEF" w:rsidP="00BE119F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3</w:t>
      </w:r>
      <w:r w:rsidR="00E44766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. </w:t>
      </w:r>
      <w:r w:rsidR="00DC70A0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Ocenę spełniania warunków Udzielający zamówienia przeprowadzi na podstawie złożonych przez Oferentów oświadczeń i zobowiązań o spełnianiu tych warunków – zgodnie </w:t>
      </w:r>
      <w:r w:rsidR="00E44766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br/>
      </w:r>
      <w:r w:rsidR="00DC70A0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z załączonymi do Szczegółowych Warunków Konkursu</w:t>
      </w:r>
      <w:r w:rsidR="00F60C17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Ofert</w:t>
      </w:r>
      <w:r w:rsidR="00DC70A0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formularzami oraz </w:t>
      </w:r>
      <w:r w:rsidR="00E44766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br/>
      </w:r>
      <w:r w:rsidR="00DC70A0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w oparciu o wymagane dokumenty wyszczególnione w punkcie IV</w:t>
      </w:r>
      <w:r w:rsidR="00DA4E1D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niniejszego SWKO</w:t>
      </w:r>
      <w:r w:rsidR="00DC70A0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. </w:t>
      </w:r>
    </w:p>
    <w:p w:rsidR="00DC70A0" w:rsidRPr="00E44766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</w:p>
    <w:p w:rsidR="00DC70A0" w:rsidRPr="00E44766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  <w:r w:rsidRPr="00E4476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 xml:space="preserve">IV. </w:t>
      </w:r>
      <w:r w:rsidR="009D6AE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>W</w:t>
      </w:r>
      <w:r w:rsidRPr="00E4476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 xml:space="preserve">ykaz </w:t>
      </w:r>
      <w:r w:rsidR="009D6AEF" w:rsidRPr="00E4476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 xml:space="preserve">dokumentów </w:t>
      </w:r>
      <w:r w:rsidRPr="00E4476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 xml:space="preserve">wymaganych: </w:t>
      </w:r>
    </w:p>
    <w:p w:rsidR="00E44766" w:rsidRPr="005569A6" w:rsidRDefault="00E44766" w:rsidP="007F284C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E44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1. </w:t>
      </w:r>
      <w:r w:rsidR="00DA4E1D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Wypełniony </w:t>
      </w:r>
      <w:r w:rsidR="00DA4E1D" w:rsidRPr="005569A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</w:rPr>
        <w:t>F</w:t>
      </w:r>
      <w:r w:rsidR="00DC70A0" w:rsidRPr="005569A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</w:rPr>
        <w:t xml:space="preserve">ormularz </w:t>
      </w:r>
      <w:r w:rsidR="00DA4E1D" w:rsidRPr="005569A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</w:rPr>
        <w:t>ofertowy - cenowy</w:t>
      </w:r>
      <w:r w:rsidR="00DC70A0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="00DA4E1D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-</w:t>
      </w:r>
      <w:r w:rsidR="00DC70A0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według wzoru stanowiącego załącznik nr 1</w:t>
      </w:r>
      <w:r w:rsidR="007F284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br/>
      </w:r>
      <w:r w:rsidR="00BE2713"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do SWKO</w:t>
      </w:r>
      <w:r w:rsidRPr="005569A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</w:t>
      </w:r>
    </w:p>
    <w:p w:rsidR="00DC70A0" w:rsidRPr="00A43E8C" w:rsidRDefault="00E44766" w:rsidP="007F284C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A43E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2. </w:t>
      </w:r>
      <w:r w:rsidR="00DC70A0" w:rsidRPr="00A43E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Wypełniony </w:t>
      </w:r>
      <w:r w:rsidR="00DA4E1D" w:rsidRPr="00A43E8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</w:rPr>
        <w:t>F</w:t>
      </w:r>
      <w:r w:rsidR="00DC70A0" w:rsidRPr="00A43E8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</w:rPr>
        <w:t>ormularz ofertowy</w:t>
      </w:r>
      <w:r w:rsidR="00DC70A0" w:rsidRPr="00A43E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="00603055" w:rsidRPr="00A43E8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</w:rPr>
        <w:t>-</w:t>
      </w:r>
      <w:r w:rsidR="001A26A0" w:rsidRPr="00A43E8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</w:rPr>
        <w:t xml:space="preserve"> </w:t>
      </w:r>
      <w:r w:rsidR="00603055" w:rsidRPr="00A43E8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</w:rPr>
        <w:t>dane oferenta i  oświadczenia</w:t>
      </w:r>
      <w:r w:rsidR="00603055" w:rsidRPr="00A43E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- </w:t>
      </w:r>
      <w:r w:rsidR="001A26A0" w:rsidRPr="00A43E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według wzoru stanowiącego załącznik nr 2</w:t>
      </w:r>
      <w:r w:rsidR="001A26A0" w:rsidRPr="00A43E8C">
        <w:t xml:space="preserve"> </w:t>
      </w:r>
      <w:r w:rsidR="001A26A0" w:rsidRPr="00A43E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do SWKO.</w:t>
      </w:r>
    </w:p>
    <w:p w:rsidR="00DA4E1D" w:rsidRPr="00A43E8C" w:rsidRDefault="00527719" w:rsidP="007F284C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A43E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3</w:t>
      </w:r>
      <w:r w:rsidR="00DA4E1D" w:rsidRPr="00A43E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 Wypełniony</w:t>
      </w:r>
      <w:r w:rsidR="00DA4E1D" w:rsidRPr="00A43E8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 </w:t>
      </w:r>
      <w:r w:rsidR="00DA4E1D" w:rsidRPr="00A43E8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</w:rPr>
        <w:t xml:space="preserve">Formularz ofertowy - </w:t>
      </w:r>
      <w:r w:rsidRPr="00A43E8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</w:rPr>
        <w:t>wyposażenia w aparaturę i sprzęt medyczny niezbędny do wykonania laboratoryjnych badań diagnostycznych oraz opis warunków lokalowych</w:t>
      </w:r>
      <w:r w:rsidRPr="00A43E8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</w:rPr>
        <w:t xml:space="preserve"> </w:t>
      </w:r>
      <w:r w:rsidR="00DA4E1D" w:rsidRPr="00A43E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-według wzoru stanowiącego załącznik nr 3 do SWKO.</w:t>
      </w:r>
    </w:p>
    <w:p w:rsidR="00DC70A0" w:rsidRPr="00E44766" w:rsidRDefault="00527719" w:rsidP="007F284C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4</w:t>
      </w:r>
      <w:r w:rsidR="00DC70A0" w:rsidRPr="00E44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. </w:t>
      </w:r>
      <w:r w:rsidR="007F28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DC70A0" w:rsidRPr="00E44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Aktualny odpis z właściwego rejestru poświadczony za zgodność z oryginałem przez osobę uprawnioną,</w:t>
      </w:r>
      <w:r w:rsidR="00DC70A0" w:rsidRPr="00E4476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 xml:space="preserve"> </w:t>
      </w:r>
      <w:r w:rsidR="00DC70A0" w:rsidRPr="00E44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wydruk z systemu KRS lub wydruk z Centralnej Ewid</w:t>
      </w:r>
      <w:r w:rsidR="007F28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encji Działalności Gospodarczej.</w:t>
      </w:r>
    </w:p>
    <w:p w:rsidR="00DC70A0" w:rsidRDefault="00527719" w:rsidP="007F284C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5</w:t>
      </w:r>
      <w:r w:rsidR="00DC70A0" w:rsidRPr="00E44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. Odpis z rejestru podmiotów wyko</w:t>
      </w:r>
      <w:r w:rsidR="002C3F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nujących działalność leczniczą </w:t>
      </w:r>
      <w:r w:rsidR="00DC70A0" w:rsidRPr="00E44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lub wydruk z systemu, poświadczony za zgodność z oryginałem przez osobę uprawnioną,</w:t>
      </w:r>
    </w:p>
    <w:p w:rsidR="002E510C" w:rsidRPr="00E44766" w:rsidRDefault="00527719" w:rsidP="007F284C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6</w:t>
      </w:r>
      <w:r w:rsidR="002E51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. K</w:t>
      </w:r>
      <w:r w:rsidR="002E510C" w:rsidRPr="002E51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opie wpisu do ewidencji laboratoriów prowadzony przez Krajową Izbę Diagnostów Laboratoryjnych,</w:t>
      </w:r>
    </w:p>
    <w:p w:rsidR="00DC70A0" w:rsidRDefault="00527719" w:rsidP="007F284C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7</w:t>
      </w:r>
      <w:r w:rsidR="00E44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. </w:t>
      </w:r>
      <w:r w:rsidR="00DC70A0" w:rsidRPr="00E44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Dokument potwierdzający ubezpieczenie OC za szkody wyrządzone przy udzielaniu świadczeń zdrowotnych (objętych konkursem ofert),  na które złożono ofertę.</w:t>
      </w:r>
    </w:p>
    <w:p w:rsidR="00DC70A0" w:rsidRPr="00527719" w:rsidRDefault="00527719" w:rsidP="007F284C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8</w:t>
      </w:r>
      <w:r w:rsidR="00E44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. </w:t>
      </w:r>
      <w:r w:rsidR="00DC70A0" w:rsidRPr="00E44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Pełnomocnictwo dla osoby podpisującej ofertę, o ile jej uprawnienia nie wynikają </w:t>
      </w:r>
      <w:r w:rsidR="00E44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</w:r>
      <w:r w:rsidR="00DC70A0" w:rsidRPr="00E44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z dokumentu określon</w:t>
      </w:r>
      <w:r w:rsidR="00DC70A0" w:rsidRPr="00822EB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ego w punkcie </w:t>
      </w:r>
      <w:r w:rsidRPr="00822EB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4</w:t>
      </w:r>
      <w:r w:rsidR="00DC70A0" w:rsidRPr="00822EB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</w:t>
      </w:r>
    </w:p>
    <w:p w:rsidR="00EB5F8E" w:rsidRPr="00EB5F8E" w:rsidRDefault="00EB5F8E" w:rsidP="00EB5F8E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Dodatkowo </w:t>
      </w:r>
      <w:r w:rsidRPr="00EB5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Oferent może złożyć inne dokumenty i oświadczenia, które jego zdaniem mogą mieć wpływ na merytoryczną wartość oferty.</w:t>
      </w:r>
    </w:p>
    <w:p w:rsidR="00DC70A0" w:rsidRPr="00DC70A0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zh-CN"/>
        </w:rPr>
      </w:pPr>
    </w:p>
    <w:p w:rsidR="00DC70A0" w:rsidRPr="00E44766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  <w:r w:rsidRPr="00E4476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 xml:space="preserve">V. Wymagania dotyczące oferty - opis sposobu przygotowania oferty: </w:t>
      </w:r>
    </w:p>
    <w:p w:rsidR="00DC70A0" w:rsidRPr="00822EB4" w:rsidRDefault="00DC70A0" w:rsidP="00BE119F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1.</w:t>
      </w:r>
      <w:r w:rsidR="00E44766"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Oferta powinna być napisana w języku polskim w sposób trwały</w:t>
      </w:r>
      <w:r w:rsidR="00E44766"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.</w:t>
      </w: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Zamawiający dopuszcza ręczne, czytelne wypełnianie formularzy ofertowych (według załączników).</w:t>
      </w:r>
    </w:p>
    <w:p w:rsidR="00DC70A0" w:rsidRPr="00822EB4" w:rsidRDefault="00DC70A0" w:rsidP="00BE119F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2.</w:t>
      </w:r>
      <w:r w:rsidR="00E44766"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Jeżeli do oświadczeń i wykazów przewidziany jest wzór – załącznik do SWKO, dokumenty te sporządza się według tych wzorów, jeżeli nie ma - Oferent sporządza go samodzielnie.</w:t>
      </w:r>
    </w:p>
    <w:p w:rsidR="00DC70A0" w:rsidRPr="00822EB4" w:rsidRDefault="00DC70A0" w:rsidP="00BE119F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3.</w:t>
      </w:r>
      <w:r w:rsidR="00E44766"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W charakterze załączników do oferty Oferent przedkłada oryginały lub potwierdzone </w:t>
      </w:r>
      <w:r w:rsidR="00BE119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</w: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za zgodność z oryginałem kserokopie odpowiednich dokumentów lub sporządza </w:t>
      </w:r>
      <w:r w:rsidR="00BE119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</w: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je samodzielnie. </w:t>
      </w:r>
    </w:p>
    <w:p w:rsidR="00DC70A0" w:rsidRPr="00822EB4" w:rsidRDefault="00DC70A0" w:rsidP="00BE119F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4.</w:t>
      </w:r>
      <w:r w:rsidR="00E44766"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Każda strona </w:t>
      </w:r>
      <w:r w:rsidR="00A43E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oferty </w:t>
      </w: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powinna być opatrzona kolejnym numerem i podpisana przez Oferenta lub osobę przez niego upoważnioną. </w:t>
      </w:r>
    </w:p>
    <w:p w:rsidR="00DC70A0" w:rsidRPr="00822EB4" w:rsidRDefault="00DC70A0" w:rsidP="00BE119F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5.</w:t>
      </w:r>
      <w:r w:rsidR="00E44766"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Ewentualne poprawki w tekście oferty muszą być parafowane i datowane własnoręcznie przez osobę podpisującą ofertę.</w:t>
      </w:r>
    </w:p>
    <w:p w:rsidR="00DC70A0" w:rsidRPr="00822EB4" w:rsidRDefault="00DC70A0" w:rsidP="00BE119F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6.</w:t>
      </w:r>
      <w:r w:rsidR="00E44766"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A43E8C"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Oferent</w:t>
      </w: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ponos</w:t>
      </w:r>
      <w:r w:rsidR="00A43E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i</w:t>
      </w: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wszystkie koszty związane z przygotowaniem oferty.</w:t>
      </w:r>
    </w:p>
    <w:p w:rsidR="00DC70A0" w:rsidRPr="00822EB4" w:rsidRDefault="00DC70A0" w:rsidP="00BE119F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7.</w:t>
      </w:r>
      <w:r w:rsidR="00E44766"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Oferta powinna być trwale zabezpieczona uniemożliwiając zmianę jej zawartości.</w:t>
      </w:r>
    </w:p>
    <w:p w:rsidR="00DC70A0" w:rsidRPr="00A43E8C" w:rsidRDefault="00DC70A0" w:rsidP="00BE119F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8.</w:t>
      </w:r>
      <w:r w:rsidR="00E44766"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Ofertę wraz z wymaganymi załącznikami należy umieścić w zamkniętej kopercie opatrzonej danymi Oferenta oraz opisem tematu, którego konkurs dotyczy:</w:t>
      </w:r>
      <w:r w:rsidR="00240D34" w:rsidRPr="00822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822EB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„</w:t>
      </w:r>
      <w:r w:rsidR="00E44766" w:rsidRPr="00822EB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</w:rPr>
        <w:t xml:space="preserve">Konkurs ofert – badań molekularne i cytogenetyczne. Nie otwierać przed </w:t>
      </w:r>
      <w:r w:rsidR="006953F3" w:rsidRPr="006953F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</w:rPr>
        <w:t>18.06.</w:t>
      </w:r>
      <w:r w:rsidR="00E44766" w:rsidRPr="006953F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</w:rPr>
        <w:t xml:space="preserve">2018 r. </w:t>
      </w:r>
      <w:r w:rsidR="00E44766" w:rsidRPr="00A43E8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</w:rPr>
        <w:t>do godz. 10:15</w:t>
      </w:r>
      <w:r w:rsidRPr="00A43E8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"</w:t>
      </w:r>
    </w:p>
    <w:p w:rsidR="00DC70A0" w:rsidRPr="00A62D4D" w:rsidRDefault="00DC70A0" w:rsidP="00BE119F">
      <w:pPr>
        <w:suppressAutoHyphens w:val="0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9. Informacj</w:t>
      </w:r>
      <w:r w:rsidR="00240D34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e</w:t>
      </w:r>
      <w:r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w sprawach formalnych konkursu ofert udziela</w:t>
      </w:r>
      <w:r w:rsidR="00A43E8C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:</w:t>
      </w:r>
      <w:r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– </w:t>
      </w:r>
      <w:r w:rsidR="00A43E8C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Joanna Kuźmicz-Dołżycka</w:t>
      </w:r>
      <w:r w:rsidR="006953F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lub Izabela Witczak</w:t>
      </w:r>
      <w:r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tel.</w:t>
      </w:r>
      <w:r w:rsidR="00240D34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58</w:t>
      </w:r>
      <w:r w:rsidR="00A43E8C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76 40 319</w:t>
      </w:r>
      <w:r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w godz. 8.00</w:t>
      </w:r>
      <w:r w:rsidR="00A62D4D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-</w:t>
      </w:r>
      <w:r w:rsidR="00A62D4D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14.00 </w:t>
      </w:r>
      <w:r w:rsidR="00624205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(od poniedziałku do piątku)</w:t>
      </w:r>
      <w:r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, </w:t>
      </w:r>
      <w:r w:rsidR="006953F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br/>
      </w:r>
      <w:r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zaś w sprawach merytorycznych – dr </w:t>
      </w:r>
      <w:r w:rsidR="00527719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Katarzyna Lech</w:t>
      </w:r>
      <w:r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w godz. 8.00</w:t>
      </w:r>
      <w:r w:rsidR="00A62D4D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-</w:t>
      </w:r>
      <w:r w:rsidR="00A62D4D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14.00 (od poniedziałku do piątku) tel. </w:t>
      </w:r>
      <w:r w:rsidR="00D52A00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572 333 124.</w:t>
      </w:r>
      <w:r w:rsidR="00A62D4D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Adres e-mail: </w:t>
      </w:r>
      <w:hyperlink r:id="rId8" w:history="1">
        <w:r w:rsidR="00A62D4D" w:rsidRPr="00A62D4D">
          <w:rPr>
            <w:rStyle w:val="Hipercze"/>
            <w:rFonts w:ascii="Times New Roman" w:eastAsia="Times New Roman" w:hAnsi="Times New Roman" w:cs="Times New Roman"/>
            <w:color w:val="auto"/>
            <w:kern w:val="0"/>
            <w:sz w:val="24"/>
            <w:szCs w:val="24"/>
            <w:lang w:eastAsia="zh-CN"/>
          </w:rPr>
          <w:t>analizy@copernicus.gda.pl</w:t>
        </w:r>
      </w:hyperlink>
      <w:r w:rsidR="00A62D4D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</w:t>
      </w:r>
    </w:p>
    <w:p w:rsidR="00A62D4D" w:rsidRPr="00624205" w:rsidRDefault="00A62D4D" w:rsidP="00DC70A0">
      <w:pPr>
        <w:suppressAutoHyphens w:val="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</w:rPr>
      </w:pPr>
    </w:p>
    <w:p w:rsidR="00DC70A0" w:rsidRPr="00E44766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  <w:r w:rsidRPr="00E4476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 xml:space="preserve">VI.   Miejsce i termin składania i otwarcia ofert </w:t>
      </w:r>
    </w:p>
    <w:p w:rsidR="00DC70A0" w:rsidRPr="00E44766" w:rsidRDefault="00E44766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1.  </w:t>
      </w:r>
      <w:r w:rsidR="00DC70A0" w:rsidRPr="00E447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Konkurs ofert rozpoczyna się w miejscu i terminie wskazanym w ogłoszeniu i trwa do czasu rozstrzygnięcia.</w:t>
      </w:r>
    </w:p>
    <w:p w:rsidR="00DC70A0" w:rsidRPr="00A62D4D" w:rsidRDefault="00E44766" w:rsidP="00A62D4D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2. </w:t>
      </w:r>
      <w:r w:rsidR="00CF6DB3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O</w:t>
      </w:r>
      <w:r w:rsidR="00DC70A0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twarcie ofert nastąpi na posiedzeniu Komisji Konkursowej, które odbędzie się </w:t>
      </w:r>
      <w:r w:rsidR="00A62D4D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br/>
      </w:r>
      <w:r w:rsidR="00DC70A0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w dniu: </w:t>
      </w:r>
      <w:r w:rsidR="006953F3" w:rsidRPr="006953F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18.06.2018</w:t>
      </w:r>
      <w:r w:rsidR="00DC70A0" w:rsidRPr="006953F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r</w:t>
      </w:r>
      <w:r w:rsidR="00DC70A0" w:rsidRPr="00A62D4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</w:rPr>
        <w:t xml:space="preserve">. </w:t>
      </w:r>
      <w:r w:rsidR="00DC70A0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godz. 10:15 w</w:t>
      </w:r>
      <w:r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siedzibie </w:t>
      </w:r>
      <w:r w:rsidR="00624205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Udzielającego zamówienie</w:t>
      </w:r>
      <w:r w:rsidR="00DC70A0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:</w:t>
      </w:r>
      <w:r w:rsidR="00A62D4D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="00624205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Gdańsk, ul. Nowe Ogrody 1-6</w:t>
      </w:r>
      <w:r w:rsidR="00A62D4D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, bud. administracji - s</w:t>
      </w:r>
      <w:r w:rsidR="00DC70A0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ala </w:t>
      </w:r>
      <w:r w:rsidR="00A62D4D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k</w:t>
      </w:r>
      <w:r w:rsidR="00DC70A0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onferencyjna</w:t>
      </w:r>
      <w:r w:rsidR="00A62D4D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</w:t>
      </w:r>
    </w:p>
    <w:p w:rsidR="00624205" w:rsidRPr="00E44766" w:rsidRDefault="00624205" w:rsidP="00624205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624205" w:rsidRDefault="00624205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3. </w:t>
      </w:r>
      <w:r w:rsidR="00DC70A0"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Oferenci lub ich przedstawiciele mogą być obecni prz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y otwieraniu kopert z ofertami.</w:t>
      </w:r>
    </w:p>
    <w:p w:rsidR="00DC70A0" w:rsidRPr="00624205" w:rsidRDefault="00624205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4. </w:t>
      </w:r>
      <w:r w:rsidR="00DC70A0"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Oferta, która wpłynie do Udzielającego zamówienia po upływie terminu składania ofert, będzie odesłana bez otwierania.</w:t>
      </w:r>
    </w:p>
    <w:p w:rsidR="00DC70A0" w:rsidRPr="00624205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      </w:t>
      </w:r>
    </w:p>
    <w:p w:rsidR="00DC70A0" w:rsidRPr="00624205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  <w:r w:rsidRPr="0062420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>VII.   Sposób rozpatrzenia oferty</w:t>
      </w:r>
    </w:p>
    <w:p w:rsidR="00911413" w:rsidRPr="00911413" w:rsidRDefault="00911413" w:rsidP="00A62D4D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1. </w:t>
      </w: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Postępowanie konkursowe na zasadach przewidzianych ustawą z dnia 15 kwietnia 2011 r. działalności leczniczej (</w:t>
      </w:r>
      <w:proofErr w:type="spellStart"/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t.j</w:t>
      </w:r>
      <w:proofErr w:type="spellEnd"/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. Dz.U. 2018 r., poz. 160 ze zm.)  przeprowadza Komisja konkursowa powołana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przez Prezesa </w:t>
      </w: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COPERNICUS Podmiot Leczniczy Sp. z o.o.</w:t>
      </w:r>
    </w:p>
    <w:p w:rsidR="00911413" w:rsidRPr="00911413" w:rsidRDefault="00911413" w:rsidP="00911413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2. </w:t>
      </w: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Do zadań i obowiązków Komisji konkursowej należy:</w:t>
      </w:r>
    </w:p>
    <w:p w:rsidR="00911413" w:rsidRPr="00911413" w:rsidRDefault="00911413" w:rsidP="00911413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stwierdzenie prawidłowości ogłoszenia konkursu oraz liczbę otrzymanych ofert,</w:t>
      </w:r>
    </w:p>
    <w:p w:rsidR="00911413" w:rsidRPr="00911413" w:rsidRDefault="00911413" w:rsidP="00911413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otwarcie ofert,</w:t>
      </w:r>
    </w:p>
    <w:p w:rsidR="00911413" w:rsidRPr="00911413" w:rsidRDefault="00911413" w:rsidP="00911413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ustalenie</w:t>
      </w: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, które z ofert spełniają warunki konkursowe,</w:t>
      </w:r>
    </w:p>
    <w:p w:rsidR="00911413" w:rsidRPr="00911413" w:rsidRDefault="00911413" w:rsidP="00911413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ogłoszenie oferentom, które z ofert spełniają warunki konkursu ofert, a które zostały odrzucone,</w:t>
      </w:r>
    </w:p>
    <w:p w:rsidR="00911413" w:rsidRPr="00911413" w:rsidRDefault="00911413" w:rsidP="00911413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przyjęcie do protokołu wyjaśnień i oświadczeń zgłoszonych przez oferentów,</w:t>
      </w:r>
    </w:p>
    <w:p w:rsidR="00911413" w:rsidRPr="00911413" w:rsidRDefault="00911413" w:rsidP="00911413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wybranie najkorzystniejszej oferty albo nie przyjęcie żadnej z ofert,</w:t>
      </w:r>
    </w:p>
    <w:p w:rsidR="00911413" w:rsidRPr="00911413" w:rsidRDefault="00911413" w:rsidP="00911413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rozpatrywanie protestów składanych przez oferentów w toku postępowania konkursowego,</w:t>
      </w:r>
    </w:p>
    <w:p w:rsidR="00911413" w:rsidRPr="00911413" w:rsidRDefault="00911413" w:rsidP="00911413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sporządzenie protokołu postępowania konkursowego,</w:t>
      </w:r>
    </w:p>
    <w:p w:rsidR="00911413" w:rsidRPr="00911413" w:rsidRDefault="00911413" w:rsidP="00911413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przedłożenie protokołu z przebiegu konkursu wraz z umową do zatwierdzenia </w:t>
      </w:r>
      <w:r w:rsidR="005277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</w: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i podpisania Udzielającemu zamówienie,</w:t>
      </w:r>
    </w:p>
    <w:p w:rsidR="00911413" w:rsidRPr="00911413" w:rsidRDefault="00911413" w:rsidP="00911413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komisja konkursowa działa na posiedzeniach zamkniętych bez udziału oferentów, </w:t>
      </w:r>
      <w:r w:rsidR="00116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</w: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z wyjątkiem czynności określonych w pkt 1,2 i 3. </w:t>
      </w:r>
    </w:p>
    <w:p w:rsidR="00DC70A0" w:rsidRPr="00624205" w:rsidRDefault="00911413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3</w:t>
      </w:r>
      <w:r w:rsid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. </w:t>
      </w:r>
      <w:r w:rsidR="00DC70A0"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W niniejszym postępowaniu odrzuca się ofertę:</w:t>
      </w:r>
    </w:p>
    <w:p w:rsidR="00DC70A0" w:rsidRPr="00911413" w:rsidRDefault="00DC70A0" w:rsidP="00911413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złożoną po terminie;</w:t>
      </w:r>
    </w:p>
    <w:p w:rsidR="00DC70A0" w:rsidRPr="00911413" w:rsidRDefault="00DC70A0" w:rsidP="00911413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zawierającą nieprawdziwe informacje;</w:t>
      </w:r>
    </w:p>
    <w:p w:rsidR="00DC70A0" w:rsidRPr="00911413" w:rsidRDefault="00DC70A0" w:rsidP="00911413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jeżeli Oferent nie określił przedmiotu oferty lub nie podał proponowanej ceny świadczeń opieki zdrowotnej;</w:t>
      </w:r>
    </w:p>
    <w:p w:rsidR="00DC70A0" w:rsidRPr="00911413" w:rsidRDefault="00DC70A0" w:rsidP="00911413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jeżeli zawiera rażąco niską cenę w stosunku do przedmiotu zamówienia;</w:t>
      </w:r>
    </w:p>
    <w:p w:rsidR="00DC70A0" w:rsidRDefault="00DC70A0" w:rsidP="00911413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jeżeli jest nieważna na podstawie odrębnych przepisów;</w:t>
      </w:r>
    </w:p>
    <w:p w:rsidR="00EA10EB" w:rsidRPr="00911413" w:rsidRDefault="00EA10EB" w:rsidP="00911413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jeżeli oferent złożył ofertę alternatywną;</w:t>
      </w:r>
    </w:p>
    <w:p w:rsidR="00DC70A0" w:rsidRPr="00911413" w:rsidRDefault="00DC70A0" w:rsidP="00911413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jeżeli Oferent lub oferta nie spełniają wymaganych warunków określonych </w:t>
      </w:r>
      <w:r w:rsidR="00624205"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</w: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w przepisach prawa oraz warunków określonych w niniejszych warunkach konkursu;</w:t>
      </w:r>
    </w:p>
    <w:p w:rsidR="00DC70A0" w:rsidRDefault="00DC70A0" w:rsidP="00911413">
      <w:pPr>
        <w:pStyle w:val="Akapitzlist"/>
        <w:numPr>
          <w:ilvl w:val="0"/>
          <w:numId w:val="1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114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złożoną przez Oferenta, z którym w okresie 5 lat poprzedzających ogłoszenie postępowania została rozwiązana przez Udzielającego zamówienia umowa o udzielanie świadczeń opieki zdrowotnej w określonym rodzaju lub zakresie, bez zachowania okresu wypowiedzenia z przyczyn leżących po stronie Oferenta.</w:t>
      </w:r>
    </w:p>
    <w:p w:rsidR="00EA10EB" w:rsidRDefault="00EA10EB" w:rsidP="00EA10EB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EA10EB" w:rsidRPr="00EA10EB" w:rsidRDefault="00EA10EB" w:rsidP="00EA10EB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4. </w:t>
      </w:r>
      <w:r w:rsidRPr="00EA1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W przypadku gdy braki, o których mowa w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pkt. 3 </w:t>
      </w:r>
      <w:r w:rsidRPr="00EA1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, dotyczą tylko części oferty, ofertę można odrzucić w części dotkniętej brakiem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.</w:t>
      </w:r>
    </w:p>
    <w:p w:rsidR="00DC70A0" w:rsidRPr="00624205" w:rsidRDefault="00EA10EB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5</w:t>
      </w:r>
      <w:r w:rsidR="00C36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. </w:t>
      </w:r>
      <w:r w:rsidR="00DC70A0"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W przypadku, gdy Oferent nie przedstawił wszystkich wymaganych dokumentów lub gdy oferta zawiera braki formalne, Komisja Konkursowa wzywa  Oferenta do usunięcia tych braków w wyznaczonym terminie pod rygorem odrzucenia oferty.</w:t>
      </w:r>
    </w:p>
    <w:p w:rsidR="00DC70A0" w:rsidRPr="00624205" w:rsidRDefault="00EA10EB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6</w:t>
      </w:r>
      <w:r w:rsidR="00DC70A0"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.</w:t>
      </w:r>
      <w:r w:rsidR="00C36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DC70A0"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Komisja szczegółowo zapoznaje się z ofertami i wybiera ofertę najkorzystniejszą spośród ofert spełniających warunki określone w szczegółowych warunkach konkursu ofert.</w:t>
      </w:r>
    </w:p>
    <w:p w:rsidR="00DC70A0" w:rsidRPr="00624205" w:rsidRDefault="00EA10EB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7</w:t>
      </w:r>
      <w:r w:rsidR="00C36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DC70A0"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W toku postępowania komisja konkursowa może żądać od Oferenta ubiegającego się </w:t>
      </w:r>
      <w:r w:rsidR="00C36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</w:r>
      <w:r w:rsidR="00DC70A0"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o zawarcie umowy złożenia wyjaśnień dotyczących zawartości formalnej, jak i merytorycznej złożonych przez nich ofert.</w:t>
      </w:r>
    </w:p>
    <w:p w:rsidR="00DC70A0" w:rsidRPr="00624205" w:rsidRDefault="00EA10EB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8</w:t>
      </w:r>
      <w:r w:rsidR="00DC70A0"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.</w:t>
      </w:r>
      <w:r w:rsidR="00C36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DC70A0"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Komisja może przeprowadzić negocjacje z oferentami w celu ustalenia korzystniejszej ceny za udzielane świadczenia opieki zdrowotnej. </w:t>
      </w:r>
    </w:p>
    <w:p w:rsidR="00DC70A0" w:rsidRPr="00624205" w:rsidRDefault="00EA10EB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9</w:t>
      </w:r>
      <w:r w:rsidR="00DC70A0"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.</w:t>
      </w:r>
      <w:r w:rsidR="00C36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DC70A0"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Do negocjacji zaprasza się Oferentów spełniających wymogi konieczne do zawarcia </w:t>
      </w:r>
      <w:r w:rsidR="00C36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</w:r>
      <w:r w:rsidR="00DC70A0"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DC70A0" w:rsidRPr="00624205" w:rsidRDefault="00EA10EB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10</w:t>
      </w:r>
      <w:r w:rsidR="00DC70A0"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.</w:t>
      </w:r>
      <w:r w:rsidR="00C36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DC70A0"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Do negocjacji kwalifikuje się Oferentów, licząc kolejno od najwyższej łącznej oceny uzyskanej na podstawie kryteriów konkursowych.</w:t>
      </w:r>
    </w:p>
    <w:p w:rsidR="00DC70A0" w:rsidRPr="0011644D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116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1</w:t>
      </w:r>
      <w:r w:rsidR="0011644D" w:rsidRPr="00116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1</w:t>
      </w:r>
      <w:r w:rsidRPr="00116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.</w:t>
      </w:r>
      <w:r w:rsidR="00C3600F" w:rsidRPr="00116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116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Komisja przeprowadza negocjacje z wszystkimi zaproszonymi Oferentami.</w:t>
      </w:r>
    </w:p>
    <w:p w:rsidR="00DC70A0" w:rsidRPr="0011644D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116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1</w:t>
      </w:r>
      <w:r w:rsidR="0011644D" w:rsidRPr="00116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2</w:t>
      </w:r>
      <w:r w:rsidRPr="00116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.</w:t>
      </w:r>
      <w:r w:rsidR="00C3600F" w:rsidRPr="00116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116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Przed dokonaniem wyboru komisja może rozszerzyć listę Oferentów zaproszonych </w:t>
      </w:r>
      <w:r w:rsidR="00A62D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</w:r>
      <w:r w:rsidRPr="00116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do</w:t>
      </w:r>
      <w:r w:rsidR="00A62D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116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negocjacji.</w:t>
      </w:r>
    </w:p>
    <w:p w:rsidR="00DC70A0" w:rsidRPr="00624205" w:rsidRDefault="00911413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1</w:t>
      </w:r>
      <w:r w:rsidR="00116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3</w:t>
      </w:r>
      <w:r w:rsidR="00C36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. </w:t>
      </w:r>
      <w:r w:rsidR="00DC70A0"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Komisja konkursowa dokumentuje przebieg negocjacji z Oferentami w protokole </w:t>
      </w:r>
      <w:r w:rsidR="00C36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</w:r>
      <w:r w:rsidR="00DC70A0"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z negocjacji. </w:t>
      </w:r>
    </w:p>
    <w:p w:rsidR="00DC70A0" w:rsidRPr="00624205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1</w:t>
      </w:r>
      <w:r w:rsidR="00116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4</w:t>
      </w:r>
      <w:r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.</w:t>
      </w:r>
      <w:r w:rsidR="00C36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Ustalenie w procesie negocjacji ceny nie oznacza dokonania wyboru Oferenta </w:t>
      </w:r>
      <w:r w:rsidR="00C36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</w:r>
      <w:r w:rsidRPr="0062420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i przyrzeczenia zawarcia umowy.</w:t>
      </w:r>
    </w:p>
    <w:p w:rsidR="00EB5F8E" w:rsidRDefault="00EB5F8E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</w:p>
    <w:p w:rsidR="00DC70A0" w:rsidRPr="00C3600F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  <w:r w:rsidRPr="00C3600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 xml:space="preserve">VIII. Kryteria oceny ofert </w:t>
      </w:r>
    </w:p>
    <w:p w:rsidR="00DC70A0" w:rsidRDefault="00DC70A0" w:rsidP="003A754F">
      <w:pPr>
        <w:pStyle w:val="Akapitzlist"/>
        <w:numPr>
          <w:ilvl w:val="3"/>
          <w:numId w:val="27"/>
        </w:numPr>
        <w:suppressAutoHyphens w:val="0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Przy wyborze ofert </w:t>
      </w:r>
      <w:r w:rsidR="00EB5F8E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K</w:t>
      </w:r>
      <w:r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omisja konkursowa będzie kierowała się </w:t>
      </w:r>
      <w:r w:rsidR="00EB5F8E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następującymi </w:t>
      </w:r>
      <w:r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kryteriami</w:t>
      </w:r>
      <w:r w:rsidR="002E510C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:</w:t>
      </w:r>
    </w:p>
    <w:p w:rsidR="003A754F" w:rsidRPr="003A754F" w:rsidRDefault="003A754F" w:rsidP="003A754F">
      <w:pPr>
        <w:pStyle w:val="Akapitzlist"/>
        <w:suppressAutoHyphens w:val="0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EB5F8E" w:rsidRPr="00456F78" w:rsidRDefault="00EB5F8E" w:rsidP="003A754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E65">
        <w:rPr>
          <w:rFonts w:ascii="Times New Roman" w:hAnsi="Times New Roman" w:cs="Times New Roman"/>
          <w:b/>
          <w:i/>
          <w:sz w:val="24"/>
          <w:szCs w:val="24"/>
        </w:rPr>
        <w:t>Cena</w:t>
      </w:r>
      <w:r w:rsidRPr="00456F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6F7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56F7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56F78">
        <w:rPr>
          <w:rFonts w:ascii="Times New Roman" w:hAnsi="Times New Roman" w:cs="Times New Roman"/>
          <w:b/>
          <w:sz w:val="24"/>
          <w:szCs w:val="24"/>
        </w:rPr>
        <w:t>Wc</w:t>
      </w:r>
      <w:proofErr w:type="spellEnd"/>
      <w:r w:rsidRPr="00456F7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A4E6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D095D">
        <w:rPr>
          <w:rFonts w:ascii="Times New Roman" w:hAnsi="Times New Roman" w:cs="Times New Roman"/>
          <w:b/>
          <w:sz w:val="24"/>
          <w:szCs w:val="24"/>
        </w:rPr>
        <w:t>waga</w:t>
      </w:r>
      <w:r w:rsidR="00456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E65">
        <w:rPr>
          <w:rFonts w:ascii="Times New Roman" w:hAnsi="Times New Roman" w:cs="Times New Roman"/>
          <w:b/>
          <w:sz w:val="24"/>
          <w:szCs w:val="24"/>
        </w:rPr>
        <w:t xml:space="preserve">(W) = </w:t>
      </w:r>
      <w:r w:rsidR="002C009A">
        <w:rPr>
          <w:rFonts w:ascii="Times New Roman" w:hAnsi="Times New Roman" w:cs="Times New Roman"/>
          <w:b/>
          <w:sz w:val="24"/>
          <w:szCs w:val="24"/>
        </w:rPr>
        <w:t>7</w:t>
      </w:r>
      <w:r w:rsidRPr="00456F78">
        <w:rPr>
          <w:rFonts w:ascii="Times New Roman" w:hAnsi="Times New Roman" w:cs="Times New Roman"/>
          <w:b/>
          <w:sz w:val="24"/>
          <w:szCs w:val="24"/>
        </w:rPr>
        <w:t>0</w:t>
      </w:r>
    </w:p>
    <w:p w:rsidR="00EB5F8E" w:rsidRPr="0011644D" w:rsidRDefault="0011644D" w:rsidP="003A754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E65">
        <w:rPr>
          <w:rFonts w:ascii="Times New Roman" w:hAnsi="Times New Roman" w:cs="Times New Roman"/>
          <w:b/>
          <w:i/>
          <w:sz w:val="24"/>
          <w:szCs w:val="24"/>
        </w:rPr>
        <w:t>Jakość</w:t>
      </w:r>
      <w:r w:rsidR="00EB5F8E" w:rsidRPr="00116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F78" w:rsidRPr="0011644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B5F8E" w:rsidRPr="0011644D">
        <w:rPr>
          <w:rFonts w:ascii="Times New Roman" w:hAnsi="Times New Roman" w:cs="Times New Roman"/>
          <w:b/>
          <w:sz w:val="24"/>
          <w:szCs w:val="24"/>
        </w:rPr>
        <w:t>(W</w:t>
      </w:r>
      <w:r w:rsidR="002C009A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r w:rsidR="00EB5F8E" w:rsidRPr="0011644D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="004D095D" w:rsidRPr="0011644D">
        <w:rPr>
          <w:rFonts w:ascii="Times New Roman" w:hAnsi="Times New Roman" w:cs="Times New Roman"/>
          <w:b/>
          <w:sz w:val="24"/>
          <w:szCs w:val="24"/>
        </w:rPr>
        <w:t>waga</w:t>
      </w:r>
      <w:r w:rsidR="00456F78" w:rsidRPr="00116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E65">
        <w:rPr>
          <w:rFonts w:ascii="Times New Roman" w:hAnsi="Times New Roman" w:cs="Times New Roman"/>
          <w:b/>
          <w:sz w:val="24"/>
          <w:szCs w:val="24"/>
        </w:rPr>
        <w:t xml:space="preserve">(J) = </w:t>
      </w:r>
      <w:r w:rsidR="002C009A">
        <w:rPr>
          <w:rFonts w:ascii="Times New Roman" w:hAnsi="Times New Roman" w:cs="Times New Roman"/>
          <w:b/>
          <w:sz w:val="24"/>
          <w:szCs w:val="24"/>
        </w:rPr>
        <w:t>3</w:t>
      </w:r>
      <w:r w:rsidR="00EB5F8E" w:rsidRPr="0011644D">
        <w:rPr>
          <w:rFonts w:ascii="Times New Roman" w:hAnsi="Times New Roman" w:cs="Times New Roman"/>
          <w:b/>
          <w:sz w:val="24"/>
          <w:szCs w:val="24"/>
        </w:rPr>
        <w:t>0</w:t>
      </w:r>
    </w:p>
    <w:p w:rsidR="00EB5F8E" w:rsidRPr="00456F78" w:rsidRDefault="00EB5F8E" w:rsidP="00EB5F8E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56FC0" w:rsidRDefault="00EB5F8E" w:rsidP="002C3F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F78">
        <w:rPr>
          <w:rFonts w:ascii="Times New Roman" w:hAnsi="Times New Roman" w:cs="Times New Roman"/>
          <w:b/>
          <w:sz w:val="24"/>
          <w:szCs w:val="24"/>
        </w:rPr>
        <w:t>ad. 1</w:t>
      </w:r>
      <w:r w:rsidR="003A754F">
        <w:rPr>
          <w:rFonts w:ascii="Times New Roman" w:hAnsi="Times New Roman" w:cs="Times New Roman"/>
          <w:b/>
          <w:sz w:val="24"/>
          <w:szCs w:val="24"/>
        </w:rPr>
        <w:t>)</w:t>
      </w:r>
      <w:r w:rsidRPr="00456F78">
        <w:rPr>
          <w:rFonts w:ascii="Times New Roman" w:hAnsi="Times New Roman" w:cs="Times New Roman"/>
          <w:sz w:val="24"/>
          <w:szCs w:val="24"/>
        </w:rPr>
        <w:t xml:space="preserve"> </w:t>
      </w:r>
      <w:r w:rsidR="006A4E65">
        <w:rPr>
          <w:rFonts w:ascii="Times New Roman" w:hAnsi="Times New Roman" w:cs="Times New Roman"/>
          <w:sz w:val="24"/>
          <w:szCs w:val="24"/>
        </w:rPr>
        <w:t>P</w:t>
      </w:r>
      <w:r w:rsidR="002C009A">
        <w:rPr>
          <w:rFonts w:ascii="Times New Roman" w:hAnsi="Times New Roman" w:cs="Times New Roman"/>
          <w:sz w:val="24"/>
          <w:szCs w:val="24"/>
        </w:rPr>
        <w:t>unkt</w:t>
      </w:r>
      <w:r w:rsidR="006A4E65">
        <w:rPr>
          <w:rFonts w:ascii="Times New Roman" w:hAnsi="Times New Roman" w:cs="Times New Roman"/>
          <w:sz w:val="24"/>
          <w:szCs w:val="24"/>
        </w:rPr>
        <w:t>y</w:t>
      </w:r>
      <w:r w:rsidR="002C009A">
        <w:rPr>
          <w:rFonts w:ascii="Times New Roman" w:hAnsi="Times New Roman" w:cs="Times New Roman"/>
          <w:sz w:val="24"/>
          <w:szCs w:val="24"/>
        </w:rPr>
        <w:t xml:space="preserve"> za kryterium „</w:t>
      </w:r>
      <w:r w:rsidRPr="006A4E65">
        <w:rPr>
          <w:rFonts w:ascii="Times New Roman" w:hAnsi="Times New Roman" w:cs="Times New Roman"/>
          <w:b/>
          <w:i/>
          <w:sz w:val="24"/>
          <w:szCs w:val="24"/>
        </w:rPr>
        <w:t>Cena</w:t>
      </w:r>
      <w:r w:rsidR="002C009A">
        <w:rPr>
          <w:rFonts w:ascii="Times New Roman" w:hAnsi="Times New Roman" w:cs="Times New Roman"/>
          <w:sz w:val="24"/>
          <w:szCs w:val="24"/>
        </w:rPr>
        <w:t>”</w:t>
      </w:r>
      <w:r w:rsidRPr="00456F78">
        <w:rPr>
          <w:rFonts w:ascii="Times New Roman" w:hAnsi="Times New Roman" w:cs="Times New Roman"/>
          <w:sz w:val="24"/>
          <w:szCs w:val="24"/>
        </w:rPr>
        <w:t xml:space="preserve"> </w:t>
      </w:r>
      <w:r w:rsidR="00356FC0">
        <w:rPr>
          <w:rFonts w:ascii="Times New Roman" w:hAnsi="Times New Roman" w:cs="Times New Roman"/>
          <w:sz w:val="24"/>
          <w:szCs w:val="24"/>
        </w:rPr>
        <w:t xml:space="preserve"> </w:t>
      </w:r>
      <w:r w:rsidR="006A4E65">
        <w:rPr>
          <w:rFonts w:ascii="Times New Roman" w:hAnsi="Times New Roman" w:cs="Times New Roman"/>
          <w:sz w:val="24"/>
          <w:szCs w:val="24"/>
        </w:rPr>
        <w:t>zostaną obliczone zgodnie ze</w:t>
      </w:r>
      <w:r w:rsidR="00356FC0">
        <w:rPr>
          <w:rFonts w:ascii="Times New Roman" w:hAnsi="Times New Roman" w:cs="Times New Roman"/>
          <w:sz w:val="24"/>
          <w:szCs w:val="24"/>
        </w:rPr>
        <w:t xml:space="preserve"> </w:t>
      </w:r>
      <w:r w:rsidR="006A4E65">
        <w:rPr>
          <w:rFonts w:ascii="Times New Roman" w:hAnsi="Times New Roman" w:cs="Times New Roman"/>
          <w:sz w:val="24"/>
          <w:szCs w:val="24"/>
        </w:rPr>
        <w:t>wzorem</w:t>
      </w:r>
      <w:r w:rsidR="00356FC0">
        <w:rPr>
          <w:rFonts w:ascii="Times New Roman" w:hAnsi="Times New Roman" w:cs="Times New Roman"/>
          <w:sz w:val="24"/>
          <w:szCs w:val="24"/>
        </w:rPr>
        <w:t>:</w:t>
      </w:r>
    </w:p>
    <w:p w:rsidR="00EB5F8E" w:rsidRPr="00456F78" w:rsidRDefault="00EB5F8E" w:rsidP="006A4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6F78">
        <w:rPr>
          <w:rFonts w:ascii="Times New Roman" w:hAnsi="Times New Roman" w:cs="Times New Roman"/>
          <w:b/>
          <w:sz w:val="24"/>
          <w:szCs w:val="24"/>
        </w:rPr>
        <w:t>W</w:t>
      </w:r>
      <w:r w:rsidRPr="009D6AEF">
        <w:rPr>
          <w:rFonts w:ascii="Times New Roman" w:hAnsi="Times New Roman" w:cs="Times New Roman"/>
          <w:b/>
          <w:sz w:val="24"/>
          <w:szCs w:val="24"/>
          <w:vertAlign w:val="subscript"/>
        </w:rPr>
        <w:t>c</w:t>
      </w:r>
      <w:proofErr w:type="spellEnd"/>
      <w:r w:rsidRPr="00456F78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456F78">
        <w:rPr>
          <w:rFonts w:ascii="Times New Roman" w:hAnsi="Times New Roman" w:cs="Times New Roman"/>
          <w:b/>
          <w:sz w:val="24"/>
          <w:szCs w:val="24"/>
        </w:rPr>
        <w:t>C</w:t>
      </w:r>
      <w:r w:rsidRPr="009D6AEF">
        <w:rPr>
          <w:rFonts w:ascii="Times New Roman" w:hAnsi="Times New Roman" w:cs="Times New Roman"/>
          <w:b/>
          <w:sz w:val="24"/>
          <w:szCs w:val="24"/>
          <w:vertAlign w:val="subscript"/>
        </w:rPr>
        <w:t>min</w:t>
      </w:r>
      <w:proofErr w:type="spellEnd"/>
      <w:r w:rsidRPr="00456F78">
        <w:rPr>
          <w:rFonts w:ascii="Times New Roman" w:hAnsi="Times New Roman" w:cs="Times New Roman"/>
          <w:b/>
          <w:sz w:val="24"/>
          <w:szCs w:val="24"/>
        </w:rPr>
        <w:t xml:space="preserve"> / C</w:t>
      </w:r>
      <w:r w:rsidRPr="009D6AEF"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r w:rsidRPr="00456F78">
        <w:rPr>
          <w:rFonts w:ascii="Times New Roman" w:hAnsi="Times New Roman" w:cs="Times New Roman"/>
          <w:b/>
          <w:sz w:val="24"/>
          <w:szCs w:val="24"/>
        </w:rPr>
        <w:t xml:space="preserve"> x W</w:t>
      </w:r>
    </w:p>
    <w:p w:rsidR="00EB5F8E" w:rsidRPr="006A4E65" w:rsidRDefault="00EB5F8E" w:rsidP="00EB5F8E">
      <w:pPr>
        <w:pStyle w:val="Akapitzlist"/>
        <w:ind w:left="1134" w:hanging="130"/>
        <w:jc w:val="both"/>
        <w:rPr>
          <w:rFonts w:ascii="Times New Roman" w:hAnsi="Times New Roman" w:cs="Times New Roman"/>
        </w:rPr>
      </w:pPr>
      <w:proofErr w:type="spellStart"/>
      <w:r w:rsidRPr="00DA370A">
        <w:rPr>
          <w:rFonts w:ascii="Times New Roman" w:hAnsi="Times New Roman" w:cs="Times New Roman"/>
          <w:b/>
        </w:rPr>
        <w:t>W</w:t>
      </w:r>
      <w:r w:rsidRPr="00DA370A">
        <w:rPr>
          <w:rFonts w:ascii="Times New Roman" w:hAnsi="Times New Roman" w:cs="Times New Roman"/>
          <w:b/>
          <w:vertAlign w:val="subscript"/>
        </w:rPr>
        <w:t>c</w:t>
      </w:r>
      <w:proofErr w:type="spellEnd"/>
      <w:r w:rsidRPr="006A4E65">
        <w:rPr>
          <w:rFonts w:ascii="Times New Roman" w:hAnsi="Times New Roman" w:cs="Times New Roman"/>
        </w:rPr>
        <w:t xml:space="preserve"> </w:t>
      </w:r>
      <w:r w:rsidR="00DA370A">
        <w:rPr>
          <w:rFonts w:ascii="Times New Roman" w:hAnsi="Times New Roman" w:cs="Times New Roman"/>
        </w:rPr>
        <w:t>-</w:t>
      </w:r>
      <w:r w:rsidRPr="006A4E65">
        <w:rPr>
          <w:rFonts w:ascii="Times New Roman" w:hAnsi="Times New Roman" w:cs="Times New Roman"/>
        </w:rPr>
        <w:t xml:space="preserve"> </w:t>
      </w:r>
      <w:r w:rsidR="006A4E65" w:rsidRPr="006A4E65">
        <w:rPr>
          <w:rFonts w:ascii="Times New Roman" w:hAnsi="Times New Roman" w:cs="Times New Roman"/>
        </w:rPr>
        <w:t>liczba</w:t>
      </w:r>
      <w:r w:rsidRPr="006A4E65">
        <w:rPr>
          <w:rFonts w:ascii="Times New Roman" w:hAnsi="Times New Roman" w:cs="Times New Roman"/>
        </w:rPr>
        <w:t xml:space="preserve"> punktów przyznanych za cenę</w:t>
      </w:r>
    </w:p>
    <w:p w:rsidR="00EB5F8E" w:rsidRPr="006A4E65" w:rsidRDefault="00EB5F8E" w:rsidP="00EB5F8E">
      <w:pPr>
        <w:pStyle w:val="Akapitzlist"/>
        <w:ind w:left="1134" w:hanging="130"/>
        <w:jc w:val="both"/>
        <w:rPr>
          <w:rFonts w:ascii="Times New Roman" w:hAnsi="Times New Roman" w:cs="Times New Roman"/>
        </w:rPr>
      </w:pPr>
      <w:proofErr w:type="spellStart"/>
      <w:r w:rsidRPr="00DA370A">
        <w:rPr>
          <w:rFonts w:ascii="Times New Roman" w:hAnsi="Times New Roman" w:cs="Times New Roman"/>
          <w:b/>
        </w:rPr>
        <w:t>C</w:t>
      </w:r>
      <w:r w:rsidRPr="00DA370A">
        <w:rPr>
          <w:rFonts w:ascii="Times New Roman" w:hAnsi="Times New Roman" w:cs="Times New Roman"/>
          <w:b/>
          <w:vertAlign w:val="subscript"/>
        </w:rPr>
        <w:t>min</w:t>
      </w:r>
      <w:proofErr w:type="spellEnd"/>
      <w:r w:rsidRPr="006A4E65">
        <w:rPr>
          <w:rFonts w:ascii="Times New Roman" w:hAnsi="Times New Roman" w:cs="Times New Roman"/>
        </w:rPr>
        <w:t xml:space="preserve"> </w:t>
      </w:r>
      <w:r w:rsidR="00DA370A">
        <w:rPr>
          <w:rFonts w:ascii="Times New Roman" w:hAnsi="Times New Roman" w:cs="Times New Roman"/>
        </w:rPr>
        <w:t>-</w:t>
      </w:r>
      <w:r w:rsidRPr="006A4E65">
        <w:rPr>
          <w:rFonts w:ascii="Times New Roman" w:hAnsi="Times New Roman" w:cs="Times New Roman"/>
        </w:rPr>
        <w:t xml:space="preserve"> cena minimalna (najniższa </w:t>
      </w:r>
      <w:r w:rsidR="006A4E65">
        <w:rPr>
          <w:rFonts w:ascii="Times New Roman" w:hAnsi="Times New Roman" w:cs="Times New Roman"/>
        </w:rPr>
        <w:t>wartość Co spośród wszystkich złożonych</w:t>
      </w:r>
      <w:r w:rsidRPr="006A4E65">
        <w:rPr>
          <w:rFonts w:ascii="Times New Roman" w:hAnsi="Times New Roman" w:cs="Times New Roman"/>
        </w:rPr>
        <w:t>)</w:t>
      </w:r>
    </w:p>
    <w:p w:rsidR="00EB5F8E" w:rsidRPr="006A4E65" w:rsidRDefault="00EB5F8E" w:rsidP="00EB5F8E">
      <w:pPr>
        <w:pStyle w:val="Akapitzlist"/>
        <w:ind w:left="1134" w:hanging="130"/>
        <w:jc w:val="both"/>
        <w:rPr>
          <w:rFonts w:ascii="Times New Roman" w:hAnsi="Times New Roman" w:cs="Times New Roman"/>
        </w:rPr>
      </w:pPr>
      <w:r w:rsidRPr="00DA370A">
        <w:rPr>
          <w:rFonts w:ascii="Times New Roman" w:hAnsi="Times New Roman" w:cs="Times New Roman"/>
          <w:b/>
        </w:rPr>
        <w:t>C</w:t>
      </w:r>
      <w:r w:rsidRPr="00DA370A">
        <w:rPr>
          <w:rFonts w:ascii="Times New Roman" w:hAnsi="Times New Roman" w:cs="Times New Roman"/>
          <w:b/>
          <w:vertAlign w:val="subscript"/>
        </w:rPr>
        <w:t>o</w:t>
      </w:r>
      <w:r w:rsidRPr="00DA370A">
        <w:rPr>
          <w:rFonts w:ascii="Times New Roman" w:hAnsi="Times New Roman" w:cs="Times New Roman"/>
          <w:b/>
        </w:rPr>
        <w:t xml:space="preserve"> </w:t>
      </w:r>
      <w:r w:rsidR="00DA370A">
        <w:rPr>
          <w:rFonts w:ascii="Times New Roman" w:hAnsi="Times New Roman" w:cs="Times New Roman"/>
        </w:rPr>
        <w:t xml:space="preserve">- </w:t>
      </w:r>
      <w:r w:rsidRPr="006A4E65">
        <w:rPr>
          <w:rFonts w:ascii="Times New Roman" w:hAnsi="Times New Roman" w:cs="Times New Roman"/>
        </w:rPr>
        <w:t>cena oferowana</w:t>
      </w:r>
      <w:r w:rsidR="00456F78" w:rsidRPr="006A4E65">
        <w:rPr>
          <w:rFonts w:ascii="Times New Roman" w:hAnsi="Times New Roman" w:cs="Times New Roman"/>
        </w:rPr>
        <w:t xml:space="preserve"> </w:t>
      </w:r>
    </w:p>
    <w:p w:rsidR="00EB5F8E" w:rsidRPr="006A4E65" w:rsidRDefault="00EB5F8E" w:rsidP="00EB5F8E">
      <w:pPr>
        <w:pStyle w:val="Akapitzlist"/>
        <w:ind w:left="1134" w:hanging="130"/>
        <w:jc w:val="both"/>
        <w:rPr>
          <w:rFonts w:ascii="Times New Roman" w:hAnsi="Times New Roman" w:cs="Times New Roman"/>
        </w:rPr>
      </w:pPr>
      <w:r w:rsidRPr="00DA370A">
        <w:rPr>
          <w:rFonts w:ascii="Times New Roman" w:hAnsi="Times New Roman" w:cs="Times New Roman"/>
          <w:b/>
        </w:rPr>
        <w:t>W</w:t>
      </w:r>
      <w:r w:rsidRPr="006A4E65">
        <w:rPr>
          <w:rFonts w:ascii="Times New Roman" w:hAnsi="Times New Roman" w:cs="Times New Roman"/>
        </w:rPr>
        <w:t xml:space="preserve"> </w:t>
      </w:r>
      <w:r w:rsidR="00DA370A">
        <w:rPr>
          <w:rFonts w:ascii="Times New Roman" w:hAnsi="Times New Roman" w:cs="Times New Roman"/>
        </w:rPr>
        <w:t>-</w:t>
      </w:r>
      <w:r w:rsidRPr="006A4E65">
        <w:rPr>
          <w:rFonts w:ascii="Times New Roman" w:hAnsi="Times New Roman" w:cs="Times New Roman"/>
        </w:rPr>
        <w:t xml:space="preserve"> waga kryterium (</w:t>
      </w:r>
      <w:r w:rsidR="006A4E65" w:rsidRPr="006A4E65">
        <w:rPr>
          <w:rFonts w:ascii="Times New Roman" w:hAnsi="Times New Roman" w:cs="Times New Roman"/>
        </w:rPr>
        <w:t>7</w:t>
      </w:r>
      <w:r w:rsidRPr="006A4E65">
        <w:rPr>
          <w:rFonts w:ascii="Times New Roman" w:hAnsi="Times New Roman" w:cs="Times New Roman"/>
        </w:rPr>
        <w:t>0)</w:t>
      </w:r>
      <w:r w:rsidR="006A4E65" w:rsidRPr="006A4E65">
        <w:rPr>
          <w:rFonts w:ascii="Times New Roman" w:hAnsi="Times New Roman" w:cs="Times New Roman"/>
        </w:rPr>
        <w:t xml:space="preserve">, </w:t>
      </w:r>
    </w:p>
    <w:p w:rsidR="006A4E65" w:rsidRDefault="006A4E65" w:rsidP="00EB5F8E">
      <w:pPr>
        <w:pStyle w:val="Akapitzlist"/>
        <w:ind w:left="1134" w:hanging="130"/>
        <w:jc w:val="both"/>
        <w:rPr>
          <w:rFonts w:ascii="Times New Roman" w:hAnsi="Times New Roman" w:cs="Times New Roman"/>
          <w:sz w:val="20"/>
          <w:szCs w:val="20"/>
        </w:rPr>
      </w:pPr>
    </w:p>
    <w:p w:rsidR="006A4E65" w:rsidRPr="00D03AC8" w:rsidRDefault="00A62D4D" w:rsidP="006A4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A4E65" w:rsidRPr="006A4E65">
        <w:rPr>
          <w:rFonts w:ascii="Times New Roman" w:hAnsi="Times New Roman" w:cs="Times New Roman"/>
          <w:sz w:val="24"/>
          <w:szCs w:val="24"/>
        </w:rPr>
        <w:t xml:space="preserve">rzy czym </w:t>
      </w:r>
      <w:r w:rsidR="006A4E65" w:rsidRPr="006A4E65">
        <w:rPr>
          <w:rFonts w:ascii="Times New Roman" w:hAnsi="Times New Roman" w:cs="Times New Roman"/>
          <w:b/>
          <w:sz w:val="24"/>
          <w:szCs w:val="24"/>
        </w:rPr>
        <w:t>C</w:t>
      </w:r>
      <w:r w:rsidR="006A4E65" w:rsidRPr="006A4E65"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r w:rsidR="006A4E65" w:rsidRPr="006A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4E65" w:rsidRPr="006A4E65">
        <w:rPr>
          <w:rFonts w:ascii="Times New Roman" w:hAnsi="Times New Roman" w:cs="Times New Roman"/>
          <w:sz w:val="24"/>
          <w:szCs w:val="24"/>
        </w:rPr>
        <w:t>stanowi sumę iloczynów ceny oferowanej za poszczególne badanie i liczby ustalonej przez Udzielającego zamówienia określonej w tabeli 1 SWKO</w:t>
      </w:r>
      <w:r w:rsidR="006A4E65">
        <w:rPr>
          <w:rFonts w:ascii="Times New Roman" w:hAnsi="Times New Roman" w:cs="Times New Roman"/>
          <w:sz w:val="24"/>
          <w:szCs w:val="24"/>
        </w:rPr>
        <w:t xml:space="preserve"> dla tego badania, podzieloną przez liczbę wyszczególnionych rodzajów </w:t>
      </w:r>
      <w:r w:rsidR="006A4E65" w:rsidRPr="00D03AC8">
        <w:rPr>
          <w:rFonts w:ascii="Times New Roman" w:hAnsi="Times New Roman" w:cs="Times New Roman"/>
          <w:sz w:val="24"/>
          <w:szCs w:val="24"/>
        </w:rPr>
        <w:t xml:space="preserve">badań (tj. </w:t>
      </w:r>
      <w:r w:rsidR="00D52A00" w:rsidRPr="00D03AC8">
        <w:rPr>
          <w:rFonts w:ascii="Times New Roman" w:hAnsi="Times New Roman" w:cs="Times New Roman"/>
          <w:sz w:val="24"/>
          <w:szCs w:val="24"/>
        </w:rPr>
        <w:t>13</w:t>
      </w:r>
      <w:r w:rsidR="006A4E65" w:rsidRPr="00D03AC8">
        <w:rPr>
          <w:rFonts w:ascii="Times New Roman" w:hAnsi="Times New Roman" w:cs="Times New Roman"/>
          <w:sz w:val="24"/>
          <w:szCs w:val="24"/>
        </w:rPr>
        <w:t>)</w:t>
      </w:r>
      <w:r w:rsidR="00DA370A" w:rsidRPr="00D03AC8">
        <w:rPr>
          <w:rFonts w:ascii="Times New Roman" w:hAnsi="Times New Roman" w:cs="Times New Roman"/>
          <w:sz w:val="24"/>
          <w:szCs w:val="24"/>
        </w:rPr>
        <w:t>.</w:t>
      </w:r>
    </w:p>
    <w:p w:rsidR="000120CF" w:rsidRPr="00D03AC8" w:rsidRDefault="00D03AC8" w:rsidP="006A4E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AC8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D03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2B9" w:rsidRPr="00D03AC8">
        <w:rPr>
          <w:rFonts w:ascii="Times New Roman" w:hAnsi="Times New Roman" w:cs="Times New Roman"/>
          <w:b/>
          <w:sz w:val="24"/>
          <w:szCs w:val="24"/>
        </w:rPr>
        <w:t xml:space="preserve">OFEROWANA </w:t>
      </w:r>
      <w:r w:rsidR="000120CF" w:rsidRPr="00D03AC8">
        <w:rPr>
          <w:rFonts w:ascii="Times New Roman" w:hAnsi="Times New Roman" w:cs="Times New Roman"/>
          <w:b/>
          <w:sz w:val="24"/>
          <w:szCs w:val="24"/>
        </w:rPr>
        <w:t xml:space="preserve">CENA BADANIA WINNA OBEJMOWAĆ RÓWNIEŻ KOSZT TRANSPORTU MATERIAŁU DO BADANIA ORAZ DOSTARCZENIA WYNIKU </w:t>
      </w:r>
      <w:r w:rsidR="00D52A00" w:rsidRPr="00D03AC8">
        <w:rPr>
          <w:rFonts w:ascii="Times New Roman" w:hAnsi="Times New Roman" w:cs="Times New Roman"/>
          <w:b/>
          <w:sz w:val="24"/>
          <w:szCs w:val="24"/>
        </w:rPr>
        <w:t xml:space="preserve">WRAZ Z POZOSTAŁYM  MATERIAŁEM </w:t>
      </w:r>
      <w:r w:rsidR="000120CF" w:rsidRPr="00D03AC8">
        <w:rPr>
          <w:rFonts w:ascii="Times New Roman" w:hAnsi="Times New Roman" w:cs="Times New Roman"/>
          <w:b/>
          <w:sz w:val="24"/>
          <w:szCs w:val="24"/>
        </w:rPr>
        <w:t>(</w:t>
      </w:r>
      <w:r w:rsidR="00DA370A" w:rsidRPr="00D03AC8">
        <w:rPr>
          <w:rFonts w:ascii="Times New Roman" w:hAnsi="Times New Roman" w:cs="Times New Roman"/>
          <w:b/>
          <w:sz w:val="24"/>
          <w:szCs w:val="24"/>
        </w:rPr>
        <w:t>transport tam i z powrotem</w:t>
      </w:r>
      <w:r w:rsidR="000120CF" w:rsidRPr="00D03AC8">
        <w:rPr>
          <w:rFonts w:ascii="Times New Roman" w:hAnsi="Times New Roman" w:cs="Times New Roman"/>
          <w:b/>
          <w:sz w:val="24"/>
          <w:szCs w:val="24"/>
        </w:rPr>
        <w:t>)</w:t>
      </w:r>
      <w:r w:rsidR="00DA370A" w:rsidRPr="00D03AC8">
        <w:rPr>
          <w:rFonts w:ascii="Times New Roman" w:hAnsi="Times New Roman" w:cs="Times New Roman"/>
          <w:b/>
          <w:sz w:val="24"/>
          <w:szCs w:val="24"/>
        </w:rPr>
        <w:t>.</w:t>
      </w:r>
    </w:p>
    <w:p w:rsidR="00EB5F8E" w:rsidRPr="00D52A00" w:rsidRDefault="006A4E65" w:rsidP="003A75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A66">
        <w:rPr>
          <w:rFonts w:ascii="Times New Roman" w:hAnsi="Times New Roman" w:cs="Times New Roman"/>
          <w:b/>
          <w:sz w:val="24"/>
          <w:szCs w:val="24"/>
        </w:rPr>
        <w:t>ad. 2</w:t>
      </w:r>
      <w:r w:rsidR="003A754F">
        <w:rPr>
          <w:rFonts w:ascii="Times New Roman" w:hAnsi="Times New Roman" w:cs="Times New Roman"/>
          <w:b/>
          <w:sz w:val="24"/>
          <w:szCs w:val="24"/>
        </w:rPr>
        <w:t>)</w:t>
      </w:r>
      <w:r w:rsidR="003E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Punkty za kryterium „</w:t>
      </w:r>
      <w:r w:rsidRPr="002C3FFE">
        <w:rPr>
          <w:rFonts w:ascii="Times New Roman" w:hAnsi="Times New Roman" w:cs="Times New Roman"/>
          <w:b/>
          <w:i/>
          <w:sz w:val="24"/>
          <w:szCs w:val="24"/>
        </w:rPr>
        <w:t>Jakość</w:t>
      </w:r>
      <w:r>
        <w:rPr>
          <w:rFonts w:ascii="Times New Roman" w:hAnsi="Times New Roman" w:cs="Times New Roman"/>
          <w:sz w:val="24"/>
          <w:szCs w:val="24"/>
        </w:rPr>
        <w:t xml:space="preserve">’ zostaną przyznane w przypadku udokumentowania przez Oferenta </w:t>
      </w:r>
      <w:r w:rsidRPr="00C00F7B">
        <w:rPr>
          <w:rFonts w:ascii="Times New Roman" w:hAnsi="Times New Roman" w:cs="Times New Roman"/>
          <w:b/>
          <w:sz w:val="24"/>
          <w:szCs w:val="24"/>
        </w:rPr>
        <w:t>posiadania certyfikatów zewnętrznej kontroli jakości</w:t>
      </w:r>
      <w:r w:rsidRPr="006A4E65">
        <w:rPr>
          <w:rFonts w:ascii="Times New Roman" w:hAnsi="Times New Roman" w:cs="Times New Roman"/>
          <w:sz w:val="24"/>
          <w:szCs w:val="24"/>
        </w:rPr>
        <w:t xml:space="preserve"> </w:t>
      </w:r>
      <w:r w:rsidRPr="00C00F7B">
        <w:rPr>
          <w:rFonts w:ascii="Times New Roman" w:hAnsi="Times New Roman" w:cs="Times New Roman"/>
          <w:b/>
          <w:sz w:val="24"/>
          <w:szCs w:val="24"/>
        </w:rPr>
        <w:t xml:space="preserve">w zakresie badania mutacji somatycznych </w:t>
      </w:r>
      <w:r w:rsidRPr="00D52A00">
        <w:rPr>
          <w:rFonts w:ascii="Times New Roman" w:hAnsi="Times New Roman" w:cs="Times New Roman"/>
          <w:sz w:val="24"/>
          <w:szCs w:val="24"/>
        </w:rPr>
        <w:t xml:space="preserve">(na co najmniej 2 </w:t>
      </w:r>
      <w:proofErr w:type="spellStart"/>
      <w:r w:rsidRPr="00D52A00">
        <w:rPr>
          <w:rFonts w:ascii="Times New Roman" w:hAnsi="Times New Roman" w:cs="Times New Roman"/>
          <w:sz w:val="24"/>
          <w:szCs w:val="24"/>
        </w:rPr>
        <w:t>biomarkery</w:t>
      </w:r>
      <w:proofErr w:type="spellEnd"/>
      <w:r w:rsidRPr="00D52A00">
        <w:rPr>
          <w:rFonts w:ascii="Times New Roman" w:hAnsi="Times New Roman" w:cs="Times New Roman"/>
          <w:sz w:val="24"/>
          <w:szCs w:val="24"/>
        </w:rPr>
        <w:t xml:space="preserve"> </w:t>
      </w:r>
      <w:r w:rsidR="00DA370A" w:rsidRPr="00D52A00">
        <w:rPr>
          <w:rFonts w:ascii="Times New Roman" w:hAnsi="Times New Roman" w:cs="Times New Roman"/>
          <w:sz w:val="24"/>
          <w:szCs w:val="24"/>
        </w:rPr>
        <w:t xml:space="preserve">z wymienionych: </w:t>
      </w:r>
      <w:r w:rsidRPr="00D52A00">
        <w:rPr>
          <w:rFonts w:ascii="Times New Roman" w:hAnsi="Times New Roman" w:cs="Times New Roman"/>
          <w:sz w:val="24"/>
          <w:szCs w:val="24"/>
        </w:rPr>
        <w:t>ALK, BRAF, RAS lub EGFR)</w:t>
      </w:r>
      <w:r w:rsidR="00240D34" w:rsidRPr="00D52A00">
        <w:rPr>
          <w:rFonts w:ascii="Times New Roman" w:hAnsi="Times New Roman" w:cs="Times New Roman"/>
          <w:sz w:val="24"/>
          <w:szCs w:val="24"/>
        </w:rPr>
        <w:t>.</w:t>
      </w:r>
      <w:r w:rsidRPr="00D52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F8E" w:rsidRDefault="00EB5F8E" w:rsidP="003A754F">
      <w:pPr>
        <w:pStyle w:val="Akapitzlist"/>
        <w:numPr>
          <w:ilvl w:val="3"/>
          <w:numId w:val="27"/>
        </w:numPr>
        <w:suppressAutoHyphens w:val="0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Ocena końcowa </w:t>
      </w:r>
      <w:r w:rsidR="001A47B3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stanowić będzie sumę</w:t>
      </w:r>
      <w:r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punktów </w:t>
      </w:r>
      <w:r w:rsidR="002C009A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uzyskanych za każde z </w:t>
      </w:r>
      <w:r w:rsidR="001A47B3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ww. </w:t>
      </w:r>
      <w:r w:rsidR="002C009A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kryteriów.</w:t>
      </w:r>
    </w:p>
    <w:p w:rsidR="003A754F" w:rsidRPr="003A754F" w:rsidRDefault="003A754F" w:rsidP="003A754F">
      <w:pPr>
        <w:pStyle w:val="Akapitzlist"/>
        <w:suppressAutoHyphens w:val="0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EB5F8E" w:rsidRPr="003A754F" w:rsidRDefault="001A47B3" w:rsidP="003A754F">
      <w:pPr>
        <w:pStyle w:val="Akapitzlist"/>
        <w:numPr>
          <w:ilvl w:val="3"/>
          <w:numId w:val="27"/>
        </w:numPr>
        <w:suppressAutoHyphens w:val="0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O</w:t>
      </w:r>
      <w:r w:rsidR="00EB5F8E" w:rsidRPr="003A7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ferta może uzyskać maksymalnie 100 punktów.</w:t>
      </w:r>
    </w:p>
    <w:p w:rsidR="00A62D4D" w:rsidRDefault="00A62D4D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</w:p>
    <w:p w:rsidR="00DC70A0" w:rsidRPr="004D095D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  <w:r w:rsidRPr="004D095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>IX. Rozstrzygnięcie postępowania</w:t>
      </w:r>
    </w:p>
    <w:p w:rsidR="00DC70A0" w:rsidRPr="004D095D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4D09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1.</w:t>
      </w:r>
      <w:r w:rsidR="004D09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4D09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Wyniki konkursu obowiązują po ich zatwierdzeniu przez Zarząd </w:t>
      </w:r>
      <w:r w:rsidR="001164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Spółki.</w:t>
      </w:r>
    </w:p>
    <w:p w:rsidR="00DC70A0" w:rsidRPr="004D095D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4D09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2.</w:t>
      </w:r>
      <w:r w:rsidR="004D09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4D09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Postępowanie w sprawie zawarcia umowy o udzielanie świadczeń opieki zdrowotnej unieważnia się, gdy:</w:t>
      </w:r>
    </w:p>
    <w:p w:rsidR="00DC70A0" w:rsidRPr="004D095D" w:rsidRDefault="00DC70A0" w:rsidP="004D095D">
      <w:pPr>
        <w:pStyle w:val="Akapitzlist"/>
        <w:numPr>
          <w:ilvl w:val="0"/>
          <w:numId w:val="19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4D09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nie wpłynęła żadna oferta;</w:t>
      </w:r>
    </w:p>
    <w:p w:rsidR="00DC70A0" w:rsidRPr="004D095D" w:rsidRDefault="00DC70A0" w:rsidP="004D095D">
      <w:pPr>
        <w:pStyle w:val="Akapitzlist"/>
        <w:numPr>
          <w:ilvl w:val="0"/>
          <w:numId w:val="19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4D09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wpłynęła jedna oferta niepodlegająca odrzuceniu, z zastrzeżeniem ust. 3 poniżej;</w:t>
      </w:r>
    </w:p>
    <w:p w:rsidR="00DC70A0" w:rsidRPr="004D095D" w:rsidRDefault="00DC70A0" w:rsidP="004D095D">
      <w:pPr>
        <w:pStyle w:val="Akapitzlist"/>
        <w:numPr>
          <w:ilvl w:val="0"/>
          <w:numId w:val="19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4D09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odrzucono wszystkie oferty;</w:t>
      </w:r>
    </w:p>
    <w:p w:rsidR="00DC70A0" w:rsidRPr="004D095D" w:rsidRDefault="00DC70A0" w:rsidP="004D095D">
      <w:pPr>
        <w:pStyle w:val="Akapitzlist"/>
        <w:numPr>
          <w:ilvl w:val="0"/>
          <w:numId w:val="19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4D09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kwota najkorzystniejszej oferty przewyższa kwotę, którą Udzielający zamówienie przeznaczył na finansowanie świadczeń opieki zdrowotnej </w:t>
      </w:r>
      <w:r w:rsid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</w:r>
      <w:r w:rsidRPr="004D09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w danym postępowaniu; chyba że Udzielający zamówienie może zwiększyć </w:t>
      </w:r>
      <w:r w:rsid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</w:r>
      <w:r w:rsidRPr="004D09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te kwotę do ceny najkorzystniejszej oferty;</w:t>
      </w:r>
    </w:p>
    <w:p w:rsidR="00DC70A0" w:rsidRPr="004D095D" w:rsidRDefault="00DC70A0" w:rsidP="004D095D">
      <w:pPr>
        <w:pStyle w:val="Akapitzlist"/>
        <w:numPr>
          <w:ilvl w:val="0"/>
          <w:numId w:val="19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4D09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nastąpiła istotna zmiana okoliczności powodująca, że prowadzenie postępowania lub zawarcie umowy nie leży w interesie pacjentów Udzielającego zamówienie, czego nie można było wcześniej przewidzieć.</w:t>
      </w:r>
    </w:p>
    <w:p w:rsidR="00DC70A0" w:rsidRPr="007F52CD" w:rsidRDefault="007F52CD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3. </w:t>
      </w:r>
      <w:r w:rsidR="00DC70A0"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DC70A0" w:rsidRPr="007F52CD" w:rsidRDefault="007F52CD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4. </w:t>
      </w:r>
      <w:r w:rsidR="00DC70A0"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Jeżeli nie nastąpiło unieważnienie postępowania w sprawie zawarcia umowy o udzielanie świadczeń opieki zdrowotnej, komisja ogłasza o rozstrzygnięciu postępowania konkursowego.</w:t>
      </w:r>
    </w:p>
    <w:p w:rsidR="00DC70A0" w:rsidRPr="007F52CD" w:rsidRDefault="007F52CD" w:rsidP="00DC70A0">
      <w:pPr>
        <w:suppressAutoHyphens w:val="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5. </w:t>
      </w:r>
      <w:r w:rsidR="00DC70A0"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Rozstrzygnięcie konkursu nastąpi w siedzibie Udzielającego zamówienie </w:t>
      </w:r>
      <w:r w:rsidR="00DC70A0" w:rsidRPr="00A62D4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w dniu </w:t>
      </w: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</w:rPr>
        <w:br/>
      </w:r>
      <w:r w:rsidR="006953F3" w:rsidRPr="006953F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25.06.2018</w:t>
      </w:r>
      <w:r w:rsidR="00DC70A0" w:rsidRPr="006953F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</w:t>
      </w:r>
      <w:r w:rsidRPr="006953F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r</w:t>
      </w:r>
      <w:r w:rsidR="00DC70A0" w:rsidRPr="006953F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. </w:t>
      </w:r>
    </w:p>
    <w:p w:rsidR="002158C1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2158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6.</w:t>
      </w:r>
      <w:r w:rsidR="007F52CD" w:rsidRPr="002158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2158C1" w:rsidRPr="002158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Udzielający zamówienia zastrzega sobie prawo do odwołania konkursu ofert, przedłużenia terminu składania ofert, zmiany terminu i miejsca  otwarcia ofert oraz terminu rozstrzygnięcia konkursu bez podaw</w:t>
      </w:r>
      <w:bookmarkStart w:id="0" w:name="_GoBack"/>
      <w:bookmarkEnd w:id="0"/>
      <w:r w:rsidR="002158C1" w:rsidRPr="002158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ania przyczyny</w:t>
      </w:r>
      <w:r w:rsidR="002158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.</w:t>
      </w:r>
    </w:p>
    <w:p w:rsidR="00DC70A0" w:rsidRPr="007F52CD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7.</w:t>
      </w:r>
      <w:r w:rsid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Podpisanie umowy nastąpi niezwłocznie po prawomocnym rozstrzygnięcia konkur</w:t>
      </w:r>
      <w:r w:rsidR="00C261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su ofert w terminie nie później</w:t>
      </w: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niż 14 dni od daty rozstrzygnięcia konkursu ofert. Termin i miejsce podpisania Umowy wyznaczy Udzielający zamówienie.</w:t>
      </w:r>
    </w:p>
    <w:p w:rsidR="002158C1" w:rsidRDefault="00DC70A0" w:rsidP="002158C1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8.</w:t>
      </w:r>
      <w:r w:rsid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2158C1" w:rsidRPr="002158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Ogłoszenie </w:t>
      </w:r>
      <w:r w:rsidR="00C261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o </w:t>
      </w:r>
      <w:r w:rsidR="002158C1" w:rsidRPr="002158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rozstrzygnięci</w:t>
      </w:r>
      <w:r w:rsidR="00C261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u</w:t>
      </w:r>
      <w:r w:rsidR="002158C1" w:rsidRPr="002158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konkursu zostanie zamieszczone na tablicy informacyjnej Spółki w jej siedzibie w Gdańsku przy ul. Nowe Ogrody 1-6 oraz na stronie internetowej </w:t>
      </w:r>
      <w:hyperlink r:id="rId9" w:history="1">
        <w:r w:rsidR="002158C1" w:rsidRPr="007B5B2E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zh-CN"/>
          </w:rPr>
          <w:t>www.copernicus.gda.pl</w:t>
        </w:r>
      </w:hyperlink>
      <w:r w:rsidR="002158C1" w:rsidRPr="002158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w dniu rozstrzygnięcia.</w:t>
      </w:r>
    </w:p>
    <w:p w:rsidR="00DC70A0" w:rsidRPr="007F52CD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zh-CN"/>
        </w:rPr>
      </w:pP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9.</w:t>
      </w:r>
      <w:r w:rsid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Udzielający zamówienia zawrze umowę z Oferentem, którego oferta odpowiada warunkom formalnym oraz zostanie uznana za najkorzystniejszą w oparciu o ustalone kryteria oceny ofert</w:t>
      </w:r>
      <w:r w:rsidR="002158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.</w:t>
      </w:r>
    </w:p>
    <w:p w:rsidR="00DC70A0" w:rsidRPr="00DC70A0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zh-CN"/>
        </w:rPr>
      </w:pPr>
    </w:p>
    <w:p w:rsidR="003A754F" w:rsidRDefault="003A754F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</w:p>
    <w:p w:rsidR="00DC70A0" w:rsidRPr="007F52CD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  <w:r w:rsidRPr="007F52C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 xml:space="preserve">X. Zasady wnoszenia środków odwoławczych </w:t>
      </w:r>
    </w:p>
    <w:p w:rsidR="00DC70A0" w:rsidRPr="007F52CD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1.</w:t>
      </w:r>
      <w:r w:rsid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Oferentowi, którego interes prawny doznał uszczerbku w wyniku naruszenia przez Udzielającego zamówienie zasad przeprowadzania postępowania w sprawie zawarcia umowy o udzielanie świadczeń opieki zdrowotnej, przysługują środki odwoławcze.</w:t>
      </w:r>
    </w:p>
    <w:p w:rsidR="00DC70A0" w:rsidRPr="007F52CD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2.</w:t>
      </w:r>
      <w:r w:rsidR="007F52CD"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Środki odwoławcze nie przysługują na:</w:t>
      </w:r>
    </w:p>
    <w:p w:rsidR="00DC70A0" w:rsidRPr="007F52CD" w:rsidRDefault="00DC70A0" w:rsidP="007F52CD">
      <w:pPr>
        <w:pStyle w:val="Akapitzlist"/>
        <w:numPr>
          <w:ilvl w:val="0"/>
          <w:numId w:val="21"/>
        </w:numPr>
        <w:suppressAutoHyphens w:val="0"/>
        <w:ind w:left="1701" w:hanging="43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wybór trybu postępowania;</w:t>
      </w:r>
    </w:p>
    <w:p w:rsidR="00DC70A0" w:rsidRPr="007F52CD" w:rsidRDefault="00DC70A0" w:rsidP="007F52CD">
      <w:pPr>
        <w:pStyle w:val="Akapitzlist"/>
        <w:numPr>
          <w:ilvl w:val="0"/>
          <w:numId w:val="21"/>
        </w:numPr>
        <w:suppressAutoHyphens w:val="0"/>
        <w:ind w:left="1701" w:hanging="43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niedokonanie wyboru Przyjmującego zamówienie;</w:t>
      </w:r>
    </w:p>
    <w:p w:rsidR="00DC70A0" w:rsidRPr="007F52CD" w:rsidRDefault="00DC70A0" w:rsidP="007F52CD">
      <w:pPr>
        <w:pStyle w:val="Akapitzlist"/>
        <w:numPr>
          <w:ilvl w:val="0"/>
          <w:numId w:val="21"/>
        </w:numPr>
        <w:suppressAutoHyphens w:val="0"/>
        <w:ind w:left="1701" w:hanging="43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unieważnienie postępowania konkursowego w sprawie zawarcia umowy </w:t>
      </w:r>
      <w:r w:rsid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</w: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o udzielanie świadczeń opieki zdrowotnej.</w:t>
      </w:r>
    </w:p>
    <w:p w:rsidR="00DC70A0" w:rsidRPr="007F52CD" w:rsidRDefault="007F52CD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3. </w:t>
      </w:r>
      <w:r w:rsidR="00DC70A0"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DC70A0" w:rsidRPr="007F52CD" w:rsidRDefault="007F52CD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4. </w:t>
      </w:r>
      <w:r w:rsidR="00DC70A0"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Do czasu rozpatrzenia protestu postępowanie konkursowe ulega zawieszeniu, chyba że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br/>
      </w:r>
      <w:r w:rsidR="00DC70A0"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z treści protestu wynika, że jest on oczywiście bezzasadny.</w:t>
      </w:r>
    </w:p>
    <w:p w:rsidR="00DC70A0" w:rsidRPr="007F52CD" w:rsidRDefault="007F52CD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5. </w:t>
      </w:r>
      <w:r w:rsidR="00DC70A0"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Komisja rozpatruje i rozstrzyga protest w ciągu 7 dni od dnia jego otrzymania i udziela pisemnej odpowiedzi składającemu protest. Nieuwzględnienie protestu wymaga uzasadnienia.</w:t>
      </w:r>
    </w:p>
    <w:p w:rsidR="00DC70A0" w:rsidRPr="007F52CD" w:rsidRDefault="007F52CD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6. </w:t>
      </w:r>
      <w:r w:rsidR="00DC70A0"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Protest złożony po terminie nie podlega rozpatrzeniu.</w:t>
      </w:r>
    </w:p>
    <w:p w:rsidR="00DC70A0" w:rsidRPr="007F52CD" w:rsidRDefault="007F52CD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7. </w:t>
      </w:r>
      <w:r w:rsidR="00DC70A0"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Informację o wniesieniu protestu i jego rozstrzygnięciu niezwłocznie zamieszcza się na tablicy ogłoszeń oraz na stronie internetowej Udzielającego zamówienie.</w:t>
      </w:r>
    </w:p>
    <w:p w:rsidR="00DC70A0" w:rsidRPr="007F52CD" w:rsidRDefault="007F52CD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8. </w:t>
      </w:r>
      <w:r w:rsidR="00DC70A0"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W przypadku uwzględnienia protestu komisja powtarza zaskarżoną czynność.</w:t>
      </w:r>
    </w:p>
    <w:p w:rsidR="00DC70A0" w:rsidRPr="007F52CD" w:rsidRDefault="007F52CD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9. </w:t>
      </w:r>
      <w:r w:rsidR="00DC70A0"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Oferent biorący udział w postępowaniu może wnieść do </w:t>
      </w:r>
      <w:r w:rsidR="00B328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Prezesa</w:t>
      </w:r>
      <w:r w:rsidR="00DC70A0"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Udzielającego </w:t>
      </w:r>
      <w:r w:rsidR="00A62D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z</w:t>
      </w:r>
      <w:r w:rsidR="00DC70A0"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amówienia, w terminie 7 dni od dnia ogłoszenia o rozstrzygnięciu postępowania, odwołanie dotyczące rozstrzygnięcia postępowania. Odwołanie wniesione po terminie nie podlega rozpatrzeniu.  </w:t>
      </w:r>
    </w:p>
    <w:p w:rsidR="00DC70A0" w:rsidRPr="007F52CD" w:rsidRDefault="007F52CD" w:rsidP="00DC70A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10. </w:t>
      </w:r>
      <w:r w:rsidR="00DC70A0" w:rsidRPr="007F52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Odwołanie rozpatrywane jest w terminie 7 dni od dnia jego otrzymania. Wniesienie odwołania wstrzymuje zawarcie umowy o udzielanie świadczeń opieki zdrowotnej do czasu jego rozpatrzenia.</w:t>
      </w:r>
    </w:p>
    <w:p w:rsidR="00DC70A0" w:rsidRPr="007F52CD" w:rsidRDefault="00DC70A0" w:rsidP="00DC70A0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</w:pPr>
    </w:p>
    <w:p w:rsidR="00DC70A0" w:rsidRPr="00FD0B75" w:rsidRDefault="00DC70A0" w:rsidP="00FD0B75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zh-CN"/>
        </w:rPr>
      </w:pPr>
    </w:p>
    <w:sectPr w:rsidR="00DC70A0" w:rsidRPr="00FD0B75" w:rsidSect="006B2B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65" w:right="1417" w:bottom="1843" w:left="1417" w:header="284" w:footer="283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62" w:rsidRDefault="00BA1A62">
      <w:pPr>
        <w:spacing w:after="0" w:line="240" w:lineRule="auto"/>
      </w:pPr>
      <w:r>
        <w:separator/>
      </w:r>
    </w:p>
  </w:endnote>
  <w:endnote w:type="continuationSeparator" w:id="0">
    <w:p w:rsidR="00BA1A62" w:rsidRDefault="00BA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49" w:rsidRDefault="00A52A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19208267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2A49" w:rsidRPr="00A52A49" w:rsidRDefault="00A52A49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2A49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A52A4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A52A49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A52A4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A5194D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A52A4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A52A49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A52A4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A52A49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A52A4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A5194D">
              <w:rPr>
                <w:rFonts w:ascii="Times New Roman" w:hAnsi="Times New Roman"/>
                <w:bCs/>
                <w:noProof/>
                <w:sz w:val="20"/>
                <w:szCs w:val="20"/>
              </w:rPr>
              <w:t>9</w:t>
            </w:r>
            <w:r w:rsidRPr="00A52A4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A1A62" w:rsidRDefault="00BA1A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49" w:rsidRDefault="00A52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62" w:rsidRDefault="00BA1A62">
      <w:pPr>
        <w:spacing w:after="0" w:line="240" w:lineRule="auto"/>
      </w:pPr>
      <w:r>
        <w:separator/>
      </w:r>
    </w:p>
  </w:footnote>
  <w:footnote w:type="continuationSeparator" w:id="0">
    <w:p w:rsidR="00BA1A62" w:rsidRDefault="00BA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49" w:rsidRDefault="00A52A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62" w:rsidRPr="00D70F88" w:rsidRDefault="00BA1A62" w:rsidP="009D396C">
    <w:pPr>
      <w:pStyle w:val="Nagwek"/>
      <w:rPr>
        <w:sz w:val="16"/>
        <w:szCs w:val="16"/>
      </w:rPr>
    </w:pPr>
  </w:p>
  <w:p w:rsidR="00BA1A62" w:rsidRDefault="00BA1A62" w:rsidP="009D396C">
    <w:pPr>
      <w:pStyle w:val="Nagwek"/>
    </w:pPr>
    <w:r>
      <w:rPr>
        <w:noProof/>
        <w:lang w:eastAsia="pl-PL"/>
      </w:rPr>
      <w:drawing>
        <wp:inline distT="0" distB="0" distL="0" distR="0">
          <wp:extent cx="2676525" cy="485775"/>
          <wp:effectExtent l="0" t="0" r="9525" b="9525"/>
          <wp:docPr id="1" name="Obraz 1" descr="logo_copernicus_poziom_podst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pernicus_poziom_podst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A62" w:rsidRDefault="00BA1A62" w:rsidP="009D39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49" w:rsidRDefault="00A52A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4E4"/>
    <w:multiLevelType w:val="hybridMultilevel"/>
    <w:tmpl w:val="1D20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1BD"/>
    <w:multiLevelType w:val="hybridMultilevel"/>
    <w:tmpl w:val="DCAC3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B86"/>
    <w:multiLevelType w:val="hybridMultilevel"/>
    <w:tmpl w:val="2E468BD4"/>
    <w:lvl w:ilvl="0" w:tplc="0DCEE6A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3E450E9"/>
    <w:multiLevelType w:val="hybridMultilevel"/>
    <w:tmpl w:val="972AA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777D"/>
    <w:multiLevelType w:val="hybridMultilevel"/>
    <w:tmpl w:val="86027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5323"/>
    <w:multiLevelType w:val="hybridMultilevel"/>
    <w:tmpl w:val="3D4863A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6A82F43"/>
    <w:multiLevelType w:val="hybridMultilevel"/>
    <w:tmpl w:val="67E0838C"/>
    <w:lvl w:ilvl="0" w:tplc="173CB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444A6"/>
    <w:multiLevelType w:val="hybridMultilevel"/>
    <w:tmpl w:val="90823156"/>
    <w:lvl w:ilvl="0" w:tplc="751AE3AA">
      <w:numFmt w:val="bullet"/>
      <w:lvlText w:val=""/>
      <w:lvlJc w:val="left"/>
      <w:pPr>
        <w:ind w:left="1068" w:hanging="360"/>
      </w:pPr>
      <w:rPr>
        <w:rFonts w:ascii="Symbol" w:eastAsia="Droid Sans Fallbac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EF5F91"/>
    <w:multiLevelType w:val="hybridMultilevel"/>
    <w:tmpl w:val="FE246A3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F3C48A9"/>
    <w:multiLevelType w:val="hybridMultilevel"/>
    <w:tmpl w:val="BE182DC4"/>
    <w:lvl w:ilvl="0" w:tplc="E4288780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48318A"/>
    <w:multiLevelType w:val="hybridMultilevel"/>
    <w:tmpl w:val="61BE54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474F6C"/>
    <w:multiLevelType w:val="hybridMultilevel"/>
    <w:tmpl w:val="39526FC8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35941D17"/>
    <w:multiLevelType w:val="hybridMultilevel"/>
    <w:tmpl w:val="88C2E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D26DD"/>
    <w:multiLevelType w:val="hybridMultilevel"/>
    <w:tmpl w:val="43125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32E5"/>
    <w:multiLevelType w:val="hybridMultilevel"/>
    <w:tmpl w:val="5830901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91D4791"/>
    <w:multiLevelType w:val="hybridMultilevel"/>
    <w:tmpl w:val="B6183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12D9E"/>
    <w:multiLevelType w:val="hybridMultilevel"/>
    <w:tmpl w:val="6860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B3AD7"/>
    <w:multiLevelType w:val="hybridMultilevel"/>
    <w:tmpl w:val="1236FE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2E56CF"/>
    <w:multiLevelType w:val="hybridMultilevel"/>
    <w:tmpl w:val="0B3C4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53191"/>
    <w:multiLevelType w:val="hybridMultilevel"/>
    <w:tmpl w:val="74B6CC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166E062">
      <w:start w:val="1"/>
      <w:numFmt w:val="lowerLetter"/>
      <w:lvlText w:val="%2)"/>
      <w:lvlJc w:val="left"/>
      <w:pPr>
        <w:ind w:left="1851" w:hanging="705"/>
      </w:pPr>
      <w:rPr>
        <w:rFonts w:hint="default"/>
      </w:rPr>
    </w:lvl>
    <w:lvl w:ilvl="2" w:tplc="CA1639B2">
      <w:start w:val="1"/>
      <w:numFmt w:val="lowerLetter"/>
      <w:lvlText w:val="%3."/>
      <w:lvlJc w:val="left"/>
      <w:pPr>
        <w:ind w:left="2751" w:hanging="705"/>
      </w:pPr>
      <w:rPr>
        <w:rFonts w:hint="default"/>
      </w:rPr>
    </w:lvl>
    <w:lvl w:ilvl="3" w:tplc="95044484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B31BF8"/>
    <w:multiLevelType w:val="hybridMultilevel"/>
    <w:tmpl w:val="6398362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5B6372B"/>
    <w:multiLevelType w:val="hybridMultilevel"/>
    <w:tmpl w:val="37343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87767"/>
    <w:multiLevelType w:val="hybridMultilevel"/>
    <w:tmpl w:val="ED68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F5941"/>
    <w:multiLevelType w:val="hybridMultilevel"/>
    <w:tmpl w:val="308E1558"/>
    <w:lvl w:ilvl="0" w:tplc="08A881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2300A"/>
    <w:multiLevelType w:val="hybridMultilevel"/>
    <w:tmpl w:val="3788EBFE"/>
    <w:lvl w:ilvl="0" w:tplc="041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7091481E"/>
    <w:multiLevelType w:val="hybridMultilevel"/>
    <w:tmpl w:val="CA84C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D0B4E"/>
    <w:multiLevelType w:val="hybridMultilevel"/>
    <w:tmpl w:val="C7A6AABA"/>
    <w:lvl w:ilvl="0" w:tplc="9F0C33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37A67"/>
    <w:multiLevelType w:val="hybridMultilevel"/>
    <w:tmpl w:val="3EC20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D4414"/>
    <w:multiLevelType w:val="hybridMultilevel"/>
    <w:tmpl w:val="E0DCEAFA"/>
    <w:lvl w:ilvl="0" w:tplc="E4288780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B77E3"/>
    <w:multiLevelType w:val="hybridMultilevel"/>
    <w:tmpl w:val="4454B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7"/>
  </w:num>
  <w:num w:numId="5">
    <w:abstractNumId w:val="13"/>
  </w:num>
  <w:num w:numId="6">
    <w:abstractNumId w:val="23"/>
  </w:num>
  <w:num w:numId="7">
    <w:abstractNumId w:val="29"/>
  </w:num>
  <w:num w:numId="8">
    <w:abstractNumId w:val="3"/>
  </w:num>
  <w:num w:numId="9">
    <w:abstractNumId w:val="14"/>
  </w:num>
  <w:num w:numId="10">
    <w:abstractNumId w:val="2"/>
  </w:num>
  <w:num w:numId="11">
    <w:abstractNumId w:val="20"/>
  </w:num>
  <w:num w:numId="12">
    <w:abstractNumId w:val="26"/>
  </w:num>
  <w:num w:numId="13">
    <w:abstractNumId w:val="19"/>
  </w:num>
  <w:num w:numId="14">
    <w:abstractNumId w:val="0"/>
  </w:num>
  <w:num w:numId="15">
    <w:abstractNumId w:val="9"/>
  </w:num>
  <w:num w:numId="16">
    <w:abstractNumId w:val="28"/>
  </w:num>
  <w:num w:numId="17">
    <w:abstractNumId w:val="1"/>
  </w:num>
  <w:num w:numId="18">
    <w:abstractNumId w:val="27"/>
  </w:num>
  <w:num w:numId="19">
    <w:abstractNumId w:val="10"/>
  </w:num>
  <w:num w:numId="20">
    <w:abstractNumId w:val="15"/>
  </w:num>
  <w:num w:numId="21">
    <w:abstractNumId w:val="5"/>
  </w:num>
  <w:num w:numId="22">
    <w:abstractNumId w:val="21"/>
  </w:num>
  <w:num w:numId="23">
    <w:abstractNumId w:val="25"/>
  </w:num>
  <w:num w:numId="24">
    <w:abstractNumId w:val="8"/>
  </w:num>
  <w:num w:numId="25">
    <w:abstractNumId w:val="16"/>
  </w:num>
  <w:num w:numId="26">
    <w:abstractNumId w:val="4"/>
  </w:num>
  <w:num w:numId="27">
    <w:abstractNumId w:val="12"/>
  </w:num>
  <w:num w:numId="28">
    <w:abstractNumId w:val="22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6C"/>
    <w:rsid w:val="00000687"/>
    <w:rsid w:val="00007DA6"/>
    <w:rsid w:val="00010BA5"/>
    <w:rsid w:val="000120CF"/>
    <w:rsid w:val="0001585B"/>
    <w:rsid w:val="000244C4"/>
    <w:rsid w:val="0002673B"/>
    <w:rsid w:val="00051440"/>
    <w:rsid w:val="00057B01"/>
    <w:rsid w:val="00081C76"/>
    <w:rsid w:val="000855BD"/>
    <w:rsid w:val="00091BD5"/>
    <w:rsid w:val="00092BA8"/>
    <w:rsid w:val="000A498F"/>
    <w:rsid w:val="000A5417"/>
    <w:rsid w:val="000A6EE5"/>
    <w:rsid w:val="000B5204"/>
    <w:rsid w:val="000C008F"/>
    <w:rsid w:val="000C3287"/>
    <w:rsid w:val="000D08DD"/>
    <w:rsid w:val="000D1B5B"/>
    <w:rsid w:val="000D6D23"/>
    <w:rsid w:val="000E7407"/>
    <w:rsid w:val="000F1314"/>
    <w:rsid w:val="00107A25"/>
    <w:rsid w:val="0011644D"/>
    <w:rsid w:val="00122141"/>
    <w:rsid w:val="00123B4A"/>
    <w:rsid w:val="00126B96"/>
    <w:rsid w:val="00135825"/>
    <w:rsid w:val="00137915"/>
    <w:rsid w:val="00143FF5"/>
    <w:rsid w:val="00152F08"/>
    <w:rsid w:val="001542DE"/>
    <w:rsid w:val="00161850"/>
    <w:rsid w:val="00161C26"/>
    <w:rsid w:val="00165B5C"/>
    <w:rsid w:val="00173E74"/>
    <w:rsid w:val="00190049"/>
    <w:rsid w:val="00190BB3"/>
    <w:rsid w:val="001937EF"/>
    <w:rsid w:val="0019780D"/>
    <w:rsid w:val="001A26A0"/>
    <w:rsid w:val="001A2E1D"/>
    <w:rsid w:val="001A47B3"/>
    <w:rsid w:val="001A67E7"/>
    <w:rsid w:val="001B6649"/>
    <w:rsid w:val="001C5162"/>
    <w:rsid w:val="001C78FF"/>
    <w:rsid w:val="001F3083"/>
    <w:rsid w:val="00202DD2"/>
    <w:rsid w:val="00211A41"/>
    <w:rsid w:val="002158C1"/>
    <w:rsid w:val="00216693"/>
    <w:rsid w:val="0021744E"/>
    <w:rsid w:val="00217502"/>
    <w:rsid w:val="0023344B"/>
    <w:rsid w:val="0023427E"/>
    <w:rsid w:val="00237AFF"/>
    <w:rsid w:val="00240D34"/>
    <w:rsid w:val="00252629"/>
    <w:rsid w:val="002551EB"/>
    <w:rsid w:val="00255BCD"/>
    <w:rsid w:val="0025793A"/>
    <w:rsid w:val="00266255"/>
    <w:rsid w:val="002720C0"/>
    <w:rsid w:val="00296B94"/>
    <w:rsid w:val="002A3A82"/>
    <w:rsid w:val="002A446F"/>
    <w:rsid w:val="002A6E86"/>
    <w:rsid w:val="002B0904"/>
    <w:rsid w:val="002C009A"/>
    <w:rsid w:val="002C2CF1"/>
    <w:rsid w:val="002C3FFE"/>
    <w:rsid w:val="002D11C1"/>
    <w:rsid w:val="002E41A1"/>
    <w:rsid w:val="002E510C"/>
    <w:rsid w:val="002E6BDB"/>
    <w:rsid w:val="002F06E6"/>
    <w:rsid w:val="002F133B"/>
    <w:rsid w:val="00303F35"/>
    <w:rsid w:val="003049BD"/>
    <w:rsid w:val="00310655"/>
    <w:rsid w:val="00326E77"/>
    <w:rsid w:val="00331190"/>
    <w:rsid w:val="00337AE5"/>
    <w:rsid w:val="003407F4"/>
    <w:rsid w:val="00341EEF"/>
    <w:rsid w:val="003431E3"/>
    <w:rsid w:val="00345EC7"/>
    <w:rsid w:val="00346AD2"/>
    <w:rsid w:val="003475A4"/>
    <w:rsid w:val="00347A8E"/>
    <w:rsid w:val="00356FC0"/>
    <w:rsid w:val="0037123D"/>
    <w:rsid w:val="00373B7B"/>
    <w:rsid w:val="003742F1"/>
    <w:rsid w:val="00380BC6"/>
    <w:rsid w:val="0039565C"/>
    <w:rsid w:val="003A063E"/>
    <w:rsid w:val="003A6C24"/>
    <w:rsid w:val="003A754F"/>
    <w:rsid w:val="003A7690"/>
    <w:rsid w:val="003B111D"/>
    <w:rsid w:val="003C07C2"/>
    <w:rsid w:val="003E1A66"/>
    <w:rsid w:val="003E600E"/>
    <w:rsid w:val="003E725B"/>
    <w:rsid w:val="003F1A2D"/>
    <w:rsid w:val="00405661"/>
    <w:rsid w:val="004057B7"/>
    <w:rsid w:val="00415E03"/>
    <w:rsid w:val="0042101B"/>
    <w:rsid w:val="004214DD"/>
    <w:rsid w:val="004274FA"/>
    <w:rsid w:val="004319E7"/>
    <w:rsid w:val="00436D78"/>
    <w:rsid w:val="00451EE1"/>
    <w:rsid w:val="00456F78"/>
    <w:rsid w:val="00461C24"/>
    <w:rsid w:val="00462F1C"/>
    <w:rsid w:val="00471D23"/>
    <w:rsid w:val="00472998"/>
    <w:rsid w:val="00482675"/>
    <w:rsid w:val="0049638D"/>
    <w:rsid w:val="004978C0"/>
    <w:rsid w:val="004A46F5"/>
    <w:rsid w:val="004B45A7"/>
    <w:rsid w:val="004C7163"/>
    <w:rsid w:val="004D095D"/>
    <w:rsid w:val="004D2E9B"/>
    <w:rsid w:val="004D6D5A"/>
    <w:rsid w:val="004E4826"/>
    <w:rsid w:val="004F05C7"/>
    <w:rsid w:val="005040F3"/>
    <w:rsid w:val="00505F4F"/>
    <w:rsid w:val="005210E4"/>
    <w:rsid w:val="00522AFA"/>
    <w:rsid w:val="00526E8C"/>
    <w:rsid w:val="00527719"/>
    <w:rsid w:val="005309BF"/>
    <w:rsid w:val="005358D1"/>
    <w:rsid w:val="00541F91"/>
    <w:rsid w:val="005448AB"/>
    <w:rsid w:val="005569A6"/>
    <w:rsid w:val="00586A62"/>
    <w:rsid w:val="00591240"/>
    <w:rsid w:val="00593AE9"/>
    <w:rsid w:val="00596A68"/>
    <w:rsid w:val="005A3798"/>
    <w:rsid w:val="005A4546"/>
    <w:rsid w:val="005C2121"/>
    <w:rsid w:val="005D3C4E"/>
    <w:rsid w:val="005D458A"/>
    <w:rsid w:val="005E1D1C"/>
    <w:rsid w:val="005F49B4"/>
    <w:rsid w:val="00600D8F"/>
    <w:rsid w:val="00603055"/>
    <w:rsid w:val="006037CC"/>
    <w:rsid w:val="00607766"/>
    <w:rsid w:val="00623360"/>
    <w:rsid w:val="00623A02"/>
    <w:rsid w:val="00624205"/>
    <w:rsid w:val="006418D0"/>
    <w:rsid w:val="00654D7D"/>
    <w:rsid w:val="00660534"/>
    <w:rsid w:val="00660624"/>
    <w:rsid w:val="00661CF7"/>
    <w:rsid w:val="00671059"/>
    <w:rsid w:val="0067163B"/>
    <w:rsid w:val="0069329B"/>
    <w:rsid w:val="006953F3"/>
    <w:rsid w:val="006A4E65"/>
    <w:rsid w:val="006B0F63"/>
    <w:rsid w:val="006B2B81"/>
    <w:rsid w:val="006B5B1F"/>
    <w:rsid w:val="006B6FDE"/>
    <w:rsid w:val="006C4E96"/>
    <w:rsid w:val="006E1E42"/>
    <w:rsid w:val="006E50AA"/>
    <w:rsid w:val="006E5CE8"/>
    <w:rsid w:val="006E6AE7"/>
    <w:rsid w:val="006F1CA0"/>
    <w:rsid w:val="007051D8"/>
    <w:rsid w:val="007151F4"/>
    <w:rsid w:val="00720474"/>
    <w:rsid w:val="00724075"/>
    <w:rsid w:val="00724B7C"/>
    <w:rsid w:val="00733354"/>
    <w:rsid w:val="00753948"/>
    <w:rsid w:val="00760B31"/>
    <w:rsid w:val="00761C84"/>
    <w:rsid w:val="00762EA9"/>
    <w:rsid w:val="00767190"/>
    <w:rsid w:val="00767C86"/>
    <w:rsid w:val="007716BA"/>
    <w:rsid w:val="00777412"/>
    <w:rsid w:val="00777B90"/>
    <w:rsid w:val="00780DE1"/>
    <w:rsid w:val="0078129F"/>
    <w:rsid w:val="00792AEA"/>
    <w:rsid w:val="00795D3E"/>
    <w:rsid w:val="007A5B17"/>
    <w:rsid w:val="007B0DE1"/>
    <w:rsid w:val="007B6A09"/>
    <w:rsid w:val="007C5CB8"/>
    <w:rsid w:val="007D3BBF"/>
    <w:rsid w:val="007D7386"/>
    <w:rsid w:val="007E05EF"/>
    <w:rsid w:val="007F284C"/>
    <w:rsid w:val="007F52CD"/>
    <w:rsid w:val="00803EC4"/>
    <w:rsid w:val="00810939"/>
    <w:rsid w:val="00810C30"/>
    <w:rsid w:val="00815A43"/>
    <w:rsid w:val="00822EB4"/>
    <w:rsid w:val="0082753E"/>
    <w:rsid w:val="00831658"/>
    <w:rsid w:val="00837923"/>
    <w:rsid w:val="008510A3"/>
    <w:rsid w:val="008511C5"/>
    <w:rsid w:val="00855434"/>
    <w:rsid w:val="00860F90"/>
    <w:rsid w:val="00872916"/>
    <w:rsid w:val="00877236"/>
    <w:rsid w:val="00892512"/>
    <w:rsid w:val="0089689B"/>
    <w:rsid w:val="00897D77"/>
    <w:rsid w:val="008A41BC"/>
    <w:rsid w:val="008A5CCB"/>
    <w:rsid w:val="008B596C"/>
    <w:rsid w:val="008C5D24"/>
    <w:rsid w:val="008D180B"/>
    <w:rsid w:val="008D36A1"/>
    <w:rsid w:val="008E1F3A"/>
    <w:rsid w:val="008E4976"/>
    <w:rsid w:val="008E6028"/>
    <w:rsid w:val="008E7F11"/>
    <w:rsid w:val="00911413"/>
    <w:rsid w:val="00916817"/>
    <w:rsid w:val="009378C0"/>
    <w:rsid w:val="009463C9"/>
    <w:rsid w:val="00950E40"/>
    <w:rsid w:val="00953518"/>
    <w:rsid w:val="00957AE6"/>
    <w:rsid w:val="009617A2"/>
    <w:rsid w:val="00995E15"/>
    <w:rsid w:val="00997BB6"/>
    <w:rsid w:val="009A36E0"/>
    <w:rsid w:val="009A6708"/>
    <w:rsid w:val="009C5121"/>
    <w:rsid w:val="009D04CF"/>
    <w:rsid w:val="009D1424"/>
    <w:rsid w:val="009D396C"/>
    <w:rsid w:val="009D3ACD"/>
    <w:rsid w:val="009D6AEF"/>
    <w:rsid w:val="009F3814"/>
    <w:rsid w:val="009F471D"/>
    <w:rsid w:val="009F7AAF"/>
    <w:rsid w:val="00A03019"/>
    <w:rsid w:val="00A04455"/>
    <w:rsid w:val="00A044B1"/>
    <w:rsid w:val="00A116CE"/>
    <w:rsid w:val="00A27636"/>
    <w:rsid w:val="00A414DB"/>
    <w:rsid w:val="00A43E8C"/>
    <w:rsid w:val="00A452F9"/>
    <w:rsid w:val="00A5115C"/>
    <w:rsid w:val="00A5194D"/>
    <w:rsid w:val="00A52275"/>
    <w:rsid w:val="00A5291F"/>
    <w:rsid w:val="00A52A49"/>
    <w:rsid w:val="00A55710"/>
    <w:rsid w:val="00A6184C"/>
    <w:rsid w:val="00A62D4D"/>
    <w:rsid w:val="00A711AD"/>
    <w:rsid w:val="00A7129A"/>
    <w:rsid w:val="00A73927"/>
    <w:rsid w:val="00A8329B"/>
    <w:rsid w:val="00A91FEE"/>
    <w:rsid w:val="00A92225"/>
    <w:rsid w:val="00AA3A6E"/>
    <w:rsid w:val="00AC0497"/>
    <w:rsid w:val="00AC0ED0"/>
    <w:rsid w:val="00AC4E09"/>
    <w:rsid w:val="00AC6E82"/>
    <w:rsid w:val="00AC7485"/>
    <w:rsid w:val="00AD207A"/>
    <w:rsid w:val="00AE62F7"/>
    <w:rsid w:val="00AE776F"/>
    <w:rsid w:val="00AF2606"/>
    <w:rsid w:val="00B03E7D"/>
    <w:rsid w:val="00B04F3D"/>
    <w:rsid w:val="00B1158F"/>
    <w:rsid w:val="00B1283C"/>
    <w:rsid w:val="00B14C04"/>
    <w:rsid w:val="00B16706"/>
    <w:rsid w:val="00B17D0A"/>
    <w:rsid w:val="00B20136"/>
    <w:rsid w:val="00B23CBF"/>
    <w:rsid w:val="00B328B9"/>
    <w:rsid w:val="00B358D2"/>
    <w:rsid w:val="00B41533"/>
    <w:rsid w:val="00B458BF"/>
    <w:rsid w:val="00B548BE"/>
    <w:rsid w:val="00B64961"/>
    <w:rsid w:val="00B72E02"/>
    <w:rsid w:val="00B80381"/>
    <w:rsid w:val="00B83DE1"/>
    <w:rsid w:val="00B87082"/>
    <w:rsid w:val="00B947C3"/>
    <w:rsid w:val="00BA1A62"/>
    <w:rsid w:val="00BA562C"/>
    <w:rsid w:val="00BA6539"/>
    <w:rsid w:val="00BB5DBB"/>
    <w:rsid w:val="00BC58E6"/>
    <w:rsid w:val="00BC7A74"/>
    <w:rsid w:val="00BD733F"/>
    <w:rsid w:val="00BD7A79"/>
    <w:rsid w:val="00BE119F"/>
    <w:rsid w:val="00BE1574"/>
    <w:rsid w:val="00BE2713"/>
    <w:rsid w:val="00BF1B18"/>
    <w:rsid w:val="00C00F7B"/>
    <w:rsid w:val="00C06B2A"/>
    <w:rsid w:val="00C11000"/>
    <w:rsid w:val="00C150E3"/>
    <w:rsid w:val="00C261B4"/>
    <w:rsid w:val="00C2708A"/>
    <w:rsid w:val="00C31BE3"/>
    <w:rsid w:val="00C3600F"/>
    <w:rsid w:val="00C40B48"/>
    <w:rsid w:val="00C505D6"/>
    <w:rsid w:val="00C523D3"/>
    <w:rsid w:val="00C52B87"/>
    <w:rsid w:val="00C53C31"/>
    <w:rsid w:val="00C61AD8"/>
    <w:rsid w:val="00C62827"/>
    <w:rsid w:val="00C649AE"/>
    <w:rsid w:val="00C66DCB"/>
    <w:rsid w:val="00C7779A"/>
    <w:rsid w:val="00C950C7"/>
    <w:rsid w:val="00C9517B"/>
    <w:rsid w:val="00CB052F"/>
    <w:rsid w:val="00CB0A0C"/>
    <w:rsid w:val="00CB2985"/>
    <w:rsid w:val="00CB2F1C"/>
    <w:rsid w:val="00CB44AC"/>
    <w:rsid w:val="00CD031E"/>
    <w:rsid w:val="00CD2AC3"/>
    <w:rsid w:val="00CD7801"/>
    <w:rsid w:val="00CE7662"/>
    <w:rsid w:val="00CF3067"/>
    <w:rsid w:val="00CF6DB3"/>
    <w:rsid w:val="00D02CF0"/>
    <w:rsid w:val="00D02F8A"/>
    <w:rsid w:val="00D03AC8"/>
    <w:rsid w:val="00D0700A"/>
    <w:rsid w:val="00D163DA"/>
    <w:rsid w:val="00D3309A"/>
    <w:rsid w:val="00D333E2"/>
    <w:rsid w:val="00D35A72"/>
    <w:rsid w:val="00D44CD7"/>
    <w:rsid w:val="00D52A00"/>
    <w:rsid w:val="00D52E5A"/>
    <w:rsid w:val="00D5729C"/>
    <w:rsid w:val="00D61244"/>
    <w:rsid w:val="00D70F88"/>
    <w:rsid w:val="00D71105"/>
    <w:rsid w:val="00D71D7D"/>
    <w:rsid w:val="00D778BE"/>
    <w:rsid w:val="00D85DA8"/>
    <w:rsid w:val="00D93039"/>
    <w:rsid w:val="00DA2325"/>
    <w:rsid w:val="00DA370A"/>
    <w:rsid w:val="00DA4E1D"/>
    <w:rsid w:val="00DB1B61"/>
    <w:rsid w:val="00DB69A7"/>
    <w:rsid w:val="00DC70A0"/>
    <w:rsid w:val="00DD4762"/>
    <w:rsid w:val="00DE0C17"/>
    <w:rsid w:val="00DE2588"/>
    <w:rsid w:val="00DE3223"/>
    <w:rsid w:val="00DF1509"/>
    <w:rsid w:val="00DF703E"/>
    <w:rsid w:val="00E04926"/>
    <w:rsid w:val="00E3158B"/>
    <w:rsid w:val="00E31C6F"/>
    <w:rsid w:val="00E333D2"/>
    <w:rsid w:val="00E42215"/>
    <w:rsid w:val="00E44766"/>
    <w:rsid w:val="00E61936"/>
    <w:rsid w:val="00E63B11"/>
    <w:rsid w:val="00E6756A"/>
    <w:rsid w:val="00E875FD"/>
    <w:rsid w:val="00EA0BE3"/>
    <w:rsid w:val="00EA10EB"/>
    <w:rsid w:val="00EB3D4E"/>
    <w:rsid w:val="00EB5F8E"/>
    <w:rsid w:val="00EC3A29"/>
    <w:rsid w:val="00EC7C42"/>
    <w:rsid w:val="00EE09F7"/>
    <w:rsid w:val="00EE6226"/>
    <w:rsid w:val="00EF222A"/>
    <w:rsid w:val="00F000C3"/>
    <w:rsid w:val="00F0464B"/>
    <w:rsid w:val="00F22B3B"/>
    <w:rsid w:val="00F30416"/>
    <w:rsid w:val="00F346C7"/>
    <w:rsid w:val="00F36B2F"/>
    <w:rsid w:val="00F412B9"/>
    <w:rsid w:val="00F4428A"/>
    <w:rsid w:val="00F53A14"/>
    <w:rsid w:val="00F57FA3"/>
    <w:rsid w:val="00F60C17"/>
    <w:rsid w:val="00F614DE"/>
    <w:rsid w:val="00F876B5"/>
    <w:rsid w:val="00F914DF"/>
    <w:rsid w:val="00F921B8"/>
    <w:rsid w:val="00FC09E3"/>
    <w:rsid w:val="00FC2691"/>
    <w:rsid w:val="00FC29AE"/>
    <w:rsid w:val="00FD0B75"/>
    <w:rsid w:val="00FD5274"/>
    <w:rsid w:val="00FE3A61"/>
    <w:rsid w:val="00FE3EEA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5:docId w15:val="{F911A96D-5169-42C8-9B75-90D29CC8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BCD"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27E"/>
  </w:style>
  <w:style w:type="character" w:customStyle="1" w:styleId="NagwekZnak">
    <w:name w:val="Nagłówek Znak"/>
    <w:basedOn w:val="Domylnaczcionkaakapitu"/>
    <w:rsid w:val="0023427E"/>
  </w:style>
  <w:style w:type="character" w:customStyle="1" w:styleId="StopkaZnak">
    <w:name w:val="Stopka Znak"/>
    <w:basedOn w:val="Domylnaczcionkaakapitu"/>
    <w:uiPriority w:val="99"/>
    <w:rsid w:val="0023427E"/>
  </w:style>
  <w:style w:type="character" w:customStyle="1" w:styleId="TekstdymkaZnak">
    <w:name w:val="Tekst dymka Znak"/>
    <w:rsid w:val="0023427E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23427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Tekstpodstawowy">
    <w:name w:val="Body Text"/>
    <w:basedOn w:val="Normalny"/>
    <w:rsid w:val="0023427E"/>
    <w:pPr>
      <w:spacing w:after="120"/>
    </w:pPr>
  </w:style>
  <w:style w:type="paragraph" w:styleId="Lista">
    <w:name w:val="List"/>
    <w:basedOn w:val="Tekstpodstawowy"/>
    <w:rsid w:val="0023427E"/>
    <w:rPr>
      <w:rFonts w:cs="DejaVu Sans"/>
    </w:rPr>
  </w:style>
  <w:style w:type="paragraph" w:styleId="Legenda">
    <w:name w:val="caption"/>
    <w:basedOn w:val="Normalny"/>
    <w:qFormat/>
    <w:rsid w:val="002342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rsid w:val="0023427E"/>
    <w:pPr>
      <w:suppressLineNumbers/>
    </w:pPr>
    <w:rPr>
      <w:rFonts w:cs="DejaVu Sans"/>
    </w:rPr>
  </w:style>
  <w:style w:type="paragraph" w:styleId="Nagwek">
    <w:name w:val="header"/>
    <w:basedOn w:val="Normalny"/>
    <w:rsid w:val="0023427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1"/>
    <w:uiPriority w:val="99"/>
    <w:rsid w:val="0023427E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paragraph" w:styleId="Tekstdymka">
    <w:name w:val="Balloon Text"/>
    <w:basedOn w:val="Normalny"/>
    <w:rsid w:val="0023427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3427E"/>
    <w:pPr>
      <w:suppressLineNumbers/>
    </w:pPr>
  </w:style>
  <w:style w:type="paragraph" w:customStyle="1" w:styleId="Nagwektabeli">
    <w:name w:val="Nagłówek tabeli"/>
    <w:basedOn w:val="Zawartotabeli"/>
    <w:rsid w:val="0023427E"/>
    <w:pPr>
      <w:jc w:val="center"/>
    </w:pPr>
    <w:rPr>
      <w:b/>
      <w:bCs/>
    </w:rPr>
  </w:style>
  <w:style w:type="character" w:customStyle="1" w:styleId="StopkaZnak1">
    <w:name w:val="Stopka Znak1"/>
    <w:link w:val="Stopka"/>
    <w:uiPriority w:val="99"/>
    <w:rsid w:val="00D0700A"/>
    <w:rPr>
      <w:rFonts w:ascii="Calibri" w:eastAsia="Droid Sans Fallback" w:hAnsi="Calibri" w:cs="Calibri"/>
      <w:kern w:val="1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0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0700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A446F"/>
    <w:rPr>
      <w:color w:val="800080"/>
      <w:u w:val="single"/>
    </w:rPr>
  </w:style>
  <w:style w:type="character" w:customStyle="1" w:styleId="justifytext">
    <w:name w:val="justify_text"/>
    <w:rsid w:val="00A922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F3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3F35"/>
    <w:rPr>
      <w:rFonts w:ascii="Calibri" w:eastAsia="Droid Sans Fallback" w:hAnsi="Calibri" w:cs="Calibri"/>
      <w:kern w:val="1"/>
      <w:lang w:eastAsia="en-US"/>
    </w:rPr>
  </w:style>
  <w:style w:type="character" w:styleId="Odwoanieprzypisukocowego">
    <w:name w:val="endnote reference"/>
    <w:uiPriority w:val="99"/>
    <w:semiHidden/>
    <w:unhideWhenUsed/>
    <w:rsid w:val="00303F3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41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4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14DB"/>
    <w:rPr>
      <w:rFonts w:ascii="Calibri" w:eastAsia="Droid Sans Fallback" w:hAnsi="Calibri" w:cs="Calibri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4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14DB"/>
    <w:rPr>
      <w:rFonts w:ascii="Calibri" w:eastAsia="Droid Sans Fallback" w:hAnsi="Calibri" w:cs="Calibri"/>
      <w:b/>
      <w:bCs/>
      <w:kern w:val="1"/>
      <w:lang w:eastAsia="en-US"/>
    </w:rPr>
  </w:style>
  <w:style w:type="character" w:styleId="Pogrubienie">
    <w:name w:val="Strong"/>
    <w:basedOn w:val="Domylnaczcionkaakapitu"/>
    <w:uiPriority w:val="22"/>
    <w:qFormat/>
    <w:rsid w:val="004978C0"/>
    <w:rPr>
      <w:b/>
      <w:bCs/>
    </w:rPr>
  </w:style>
  <w:style w:type="paragraph" w:styleId="Akapitzlist">
    <w:name w:val="List Paragraph"/>
    <w:basedOn w:val="Normalny"/>
    <w:uiPriority w:val="34"/>
    <w:qFormat/>
    <w:rsid w:val="00995E1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D5274"/>
    <w:pPr>
      <w:suppressAutoHyphens w:val="0"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527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zy@copernicus.gd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pernicus.gd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EAA3D-42D5-4220-8001-459485EF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9</Pages>
  <Words>2466</Words>
  <Characters>14796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Kostrzewa;Amadeusz Pestka</dc:creator>
  <cp:lastModifiedBy>AgaCh</cp:lastModifiedBy>
  <cp:revision>31</cp:revision>
  <cp:lastPrinted>2018-06-05T09:55:00Z</cp:lastPrinted>
  <dcterms:created xsi:type="dcterms:W3CDTF">2018-05-28T07:08:00Z</dcterms:created>
  <dcterms:modified xsi:type="dcterms:W3CDTF">2018-06-07T12:32:00Z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