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1F" w:rsidRPr="00071D6E" w:rsidRDefault="00071D6E" w:rsidP="0007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 w:rsidRPr="00071D6E">
        <w:rPr>
          <w:rFonts w:eastAsia="Times New Roman" w:cs="Courier New"/>
          <w:b/>
          <w:sz w:val="20"/>
          <w:szCs w:val="20"/>
          <w:u w:val="single"/>
          <w:lang w:eastAsia="pl-PL"/>
        </w:rPr>
        <w:t>ZESTAW NR 27:</w:t>
      </w:r>
    </w:p>
    <w:p w:rsidR="00071D6E" w:rsidRPr="00071D6E" w:rsidRDefault="00071D6E" w:rsidP="0007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pl-PL"/>
        </w:rPr>
      </w:pPr>
    </w:p>
    <w:p w:rsidR="00E2511F" w:rsidRPr="00071D6E" w:rsidRDefault="00E2511F" w:rsidP="00071D6E">
      <w:pPr>
        <w:pStyle w:val="Akapitzlist"/>
        <w:numPr>
          <w:ilvl w:val="0"/>
          <w:numId w:val="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eastAsia="Times New Roman" w:cs="Courier New"/>
          <w:sz w:val="20"/>
          <w:szCs w:val="20"/>
          <w:lang w:eastAsia="pl-PL"/>
        </w:rPr>
      </w:pPr>
      <w:r w:rsidRPr="00071D6E">
        <w:rPr>
          <w:rFonts w:eastAsia="Times New Roman" w:cs="Courier New"/>
          <w:sz w:val="20"/>
          <w:szCs w:val="20"/>
          <w:lang w:eastAsia="pl-PL"/>
        </w:rPr>
        <w:t>Zamawiający w opisie OPZ opisał kolumnę anestezjologiczna,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która jest wyposażona w pozioma głowicę bez możliwości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podwieszenia - kodowania - dokowania aparatu do znieczuleń. Opis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dotyczył kolumny przystosowanej do tzw. mobilnego aparatu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anestezjologicznego ( na własnych kółkach). W odpowiedziach do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zadanych pytań przez oferentów ( Zestaw 5 ) Zamawiający</w:t>
      </w:r>
      <w:r w:rsidR="00071D6E" w:rsidRP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odpowiedział:</w:t>
      </w:r>
    </w:p>
    <w:p w:rsidR="00E2511F" w:rsidRPr="00071D6E" w:rsidRDefault="00E2511F" w:rsidP="00071D6E">
      <w:pPr>
        <w:pStyle w:val="Akapitzlist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53"/>
        <w:jc w:val="both"/>
        <w:rPr>
          <w:rFonts w:eastAsia="Times New Roman" w:cs="Courier New"/>
          <w:sz w:val="20"/>
          <w:szCs w:val="20"/>
          <w:lang w:eastAsia="pl-PL"/>
        </w:rPr>
      </w:pPr>
      <w:r w:rsidRPr="00071D6E">
        <w:rPr>
          <w:rFonts w:eastAsia="Times New Roman" w:cs="Courier New"/>
          <w:sz w:val="20"/>
          <w:szCs w:val="20"/>
          <w:lang w:eastAsia="pl-PL"/>
        </w:rPr>
        <w:t>KAŻDA KOLUMNA ANESTEZJOLOGICZNA WYPOSAŻONA BĘDZIE W WINDĘ</w:t>
      </w:r>
      <w:r w:rsidR="00071D6E" w:rsidRPr="00071D6E">
        <w:rPr>
          <w:rFonts w:eastAsia="Times New Roman" w:cs="Courier New"/>
          <w:sz w:val="20"/>
          <w:szCs w:val="20"/>
          <w:lang w:eastAsia="pl-PL"/>
        </w:rPr>
        <w:t xml:space="preserve"> UMOŻLIWIAJĄCA PODNIESIENIE </w:t>
      </w:r>
      <w:r w:rsidRPr="00071D6E">
        <w:rPr>
          <w:rFonts w:eastAsia="Times New Roman" w:cs="Courier New"/>
          <w:sz w:val="20"/>
          <w:szCs w:val="20"/>
          <w:lang w:eastAsia="pl-PL"/>
        </w:rPr>
        <w:t>APARATU DO ZNIECZULENIA. ZAMAWIAJĄCY</w:t>
      </w:r>
      <w:r w:rsidR="00071D6E" w:rsidRP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WYMAGA BY MOŻLIWE BYŁO ZAINSTALOWANIE PRZEZ DOSTAWCĘ APARATU DO</w:t>
      </w:r>
      <w:r w:rsidR="00071D6E" w:rsidRP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ZNIECZULENIA ODPOWIEDNICH ZAWIESI UMOŻLIWIAJĄCYCH MONTAŻ I</w:t>
      </w:r>
      <w:r w:rsidR="00071D6E" w:rsidRP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PODNOSZENIE APARATU DO ZNIECZULENIA POPRZEZ UNIWERSALNE UCHWYTY.</w:t>
      </w:r>
      <w:r w:rsidR="00071D6E" w:rsidRPr="00071D6E">
        <w:rPr>
          <w:rFonts w:eastAsia="Times New Roman" w:cs="Courier New"/>
          <w:sz w:val="20"/>
          <w:szCs w:val="20"/>
          <w:lang w:eastAsia="pl-PL"/>
        </w:rPr>
        <w:t xml:space="preserve"> MINIMALNA UDŹWIG </w:t>
      </w:r>
      <w:r w:rsidRPr="00071D6E">
        <w:rPr>
          <w:rFonts w:eastAsia="Times New Roman" w:cs="Courier New"/>
          <w:sz w:val="20"/>
          <w:szCs w:val="20"/>
          <w:lang w:eastAsia="pl-PL"/>
        </w:rPr>
        <w:t>KOLUMNY 250 KG. ZAMAWIAJĄCY DOPUSZCZA PIONOWĄ I</w:t>
      </w:r>
      <w:r w:rsidR="00071D6E" w:rsidRP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POZIOMĄ KONSOLĘ DYSTRYBUCYJNĄ ZAWIESZONĄ NA RAMIENIU REALIZUJĄCYM</w:t>
      </w:r>
      <w:r w:rsidR="00071D6E" w:rsidRP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RUCH W PŁASZCZYŹNIE PIONOWEJ.</w:t>
      </w:r>
    </w:p>
    <w:p w:rsidR="00E2511F" w:rsidRPr="00071D6E" w:rsidRDefault="00E2511F" w:rsidP="0007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pl-PL"/>
        </w:rPr>
      </w:pPr>
    </w:p>
    <w:p w:rsidR="00E2511F" w:rsidRPr="00071D6E" w:rsidRDefault="00E2511F" w:rsidP="00071D6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eastAsia="Times New Roman" w:cs="Courier New"/>
          <w:sz w:val="20"/>
          <w:szCs w:val="20"/>
          <w:lang w:eastAsia="pl-PL"/>
        </w:rPr>
      </w:pPr>
      <w:r w:rsidRPr="00071D6E">
        <w:rPr>
          <w:rFonts w:eastAsia="Times New Roman" w:cs="Courier New"/>
          <w:sz w:val="20"/>
          <w:szCs w:val="20"/>
          <w:lang w:eastAsia="pl-PL"/>
        </w:rPr>
        <w:t>Biorąc pod uwagę wagę stanowisk, aparatów do znieczulania np. firmy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proofErr w:type="spellStart"/>
      <w:r w:rsidRPr="00071D6E">
        <w:rPr>
          <w:rFonts w:eastAsia="Times New Roman" w:cs="Courier New"/>
          <w:sz w:val="20"/>
          <w:szCs w:val="20"/>
          <w:lang w:eastAsia="pl-PL"/>
        </w:rPr>
        <w:t>Drager</w:t>
      </w:r>
      <w:proofErr w:type="spellEnd"/>
      <w:r w:rsidRPr="00071D6E">
        <w:rPr>
          <w:rFonts w:eastAsia="Times New Roman" w:cs="Courier New"/>
          <w:sz w:val="20"/>
          <w:szCs w:val="20"/>
          <w:lang w:eastAsia="pl-PL"/>
        </w:rPr>
        <w:t xml:space="preserve"> jest to np. ok. 129 KG w wypadku stanowiska, aparatu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 xml:space="preserve">składającego się z aparatu Primus, parownika </w:t>
      </w:r>
      <w:proofErr w:type="spellStart"/>
      <w:r w:rsidRPr="00071D6E">
        <w:rPr>
          <w:rFonts w:eastAsia="Times New Roman" w:cs="Courier New"/>
          <w:sz w:val="20"/>
          <w:szCs w:val="20"/>
          <w:lang w:eastAsia="pl-PL"/>
        </w:rPr>
        <w:t>Vapor</w:t>
      </w:r>
      <w:proofErr w:type="spellEnd"/>
      <w:r w:rsidRPr="00071D6E">
        <w:rPr>
          <w:rFonts w:eastAsia="Times New Roman" w:cs="Courier New"/>
          <w:sz w:val="20"/>
          <w:szCs w:val="20"/>
          <w:lang w:eastAsia="pl-PL"/>
        </w:rPr>
        <w:t xml:space="preserve"> i monitora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proofErr w:type="spellStart"/>
      <w:r w:rsidRPr="00071D6E">
        <w:rPr>
          <w:rFonts w:eastAsia="Times New Roman" w:cs="Courier New"/>
          <w:sz w:val="20"/>
          <w:szCs w:val="20"/>
          <w:lang w:eastAsia="pl-PL"/>
        </w:rPr>
        <w:t>Infinity</w:t>
      </w:r>
      <w:proofErr w:type="spellEnd"/>
      <w:r w:rsidRPr="00071D6E">
        <w:rPr>
          <w:rFonts w:eastAsia="Times New Roman" w:cs="Courier New"/>
          <w:sz w:val="20"/>
          <w:szCs w:val="20"/>
          <w:lang w:eastAsia="pl-PL"/>
        </w:rPr>
        <w:t xml:space="preserve"> Delta, ok. 148 KG w wypadku stanowiska składającego się z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 xml:space="preserve">aparatu Fabius GS </w:t>
      </w:r>
      <w:proofErr w:type="spellStart"/>
      <w:r w:rsidRPr="00071D6E">
        <w:rPr>
          <w:rFonts w:eastAsia="Times New Roman" w:cs="Courier New"/>
          <w:sz w:val="20"/>
          <w:szCs w:val="20"/>
          <w:lang w:eastAsia="pl-PL"/>
        </w:rPr>
        <w:t>premium</w:t>
      </w:r>
      <w:proofErr w:type="spellEnd"/>
      <w:r w:rsidRPr="00071D6E">
        <w:rPr>
          <w:rFonts w:eastAsia="Times New Roman" w:cs="Courier New"/>
          <w:sz w:val="20"/>
          <w:szCs w:val="20"/>
          <w:lang w:eastAsia="pl-PL"/>
        </w:rPr>
        <w:t xml:space="preserve">, parownika </w:t>
      </w:r>
      <w:proofErr w:type="spellStart"/>
      <w:r w:rsidRPr="00071D6E">
        <w:rPr>
          <w:rFonts w:eastAsia="Times New Roman" w:cs="Courier New"/>
          <w:sz w:val="20"/>
          <w:szCs w:val="20"/>
          <w:lang w:eastAsia="pl-PL"/>
        </w:rPr>
        <w:t>Vapor</w:t>
      </w:r>
      <w:proofErr w:type="spellEnd"/>
      <w:r w:rsidRPr="00071D6E">
        <w:rPr>
          <w:rFonts w:eastAsia="Times New Roman" w:cs="Courier New"/>
          <w:sz w:val="20"/>
          <w:szCs w:val="20"/>
          <w:lang w:eastAsia="pl-PL"/>
        </w:rPr>
        <w:t xml:space="preserve"> i monitora </w:t>
      </w:r>
      <w:proofErr w:type="spellStart"/>
      <w:r w:rsidRPr="00071D6E">
        <w:rPr>
          <w:rFonts w:eastAsia="Times New Roman" w:cs="Courier New"/>
          <w:sz w:val="20"/>
          <w:szCs w:val="20"/>
          <w:lang w:eastAsia="pl-PL"/>
        </w:rPr>
        <w:t>Infinity</w:t>
      </w:r>
      <w:proofErr w:type="spellEnd"/>
      <w:r w:rsidRPr="00071D6E">
        <w:rPr>
          <w:rFonts w:eastAsia="Times New Roman" w:cs="Courier New"/>
          <w:sz w:val="20"/>
          <w:szCs w:val="20"/>
          <w:lang w:eastAsia="pl-PL"/>
        </w:rPr>
        <w:t xml:space="preserve"> Delta.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Waga stanowisk firm konkurencyjnych jest podobna (np. stanowisko GE wg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 xml:space="preserve">danych z kart katalogowych składające się z aparatu </w:t>
      </w:r>
      <w:proofErr w:type="spellStart"/>
      <w:r w:rsidRPr="00071D6E">
        <w:rPr>
          <w:rFonts w:eastAsia="Times New Roman" w:cs="Courier New"/>
          <w:sz w:val="20"/>
          <w:szCs w:val="20"/>
          <w:lang w:eastAsia="pl-PL"/>
        </w:rPr>
        <w:t>Avance</w:t>
      </w:r>
      <w:proofErr w:type="spellEnd"/>
      <w:r w:rsidRPr="00071D6E">
        <w:rPr>
          <w:rFonts w:eastAsia="Times New Roman" w:cs="Courier New"/>
          <w:sz w:val="20"/>
          <w:szCs w:val="20"/>
          <w:lang w:eastAsia="pl-PL"/>
        </w:rPr>
        <w:t xml:space="preserve"> oraz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monitora S5 CAM (bez parownika) waży ok. 136 KG). Wystarczający dla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danej kolumny byłby udźwig wynoszący 150 KG – przy założeniu, że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aparat do znieczulania miałby być podwieszany. W związku z powyższym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prosimy Zamawiającego o dopuszczenie kolumn anestezjologicznych w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których głowica kolumny wyposażona w windę będzie umożliwiała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 xml:space="preserve">udźwig stanowiska o minimalnej wadze 180 </w:t>
      </w:r>
      <w:proofErr w:type="spellStart"/>
      <w:r w:rsidRPr="00071D6E">
        <w:rPr>
          <w:rFonts w:eastAsia="Times New Roman" w:cs="Courier New"/>
          <w:sz w:val="20"/>
          <w:szCs w:val="20"/>
          <w:lang w:eastAsia="pl-PL"/>
        </w:rPr>
        <w:t>kg</w:t>
      </w:r>
      <w:proofErr w:type="spellEnd"/>
      <w:r w:rsidRPr="00071D6E">
        <w:rPr>
          <w:rFonts w:eastAsia="Times New Roman" w:cs="Courier New"/>
          <w:sz w:val="20"/>
          <w:szCs w:val="20"/>
          <w:lang w:eastAsia="pl-PL"/>
        </w:rPr>
        <w:t>.</w:t>
      </w:r>
    </w:p>
    <w:p w:rsidR="00E2511F" w:rsidRPr="00071D6E" w:rsidRDefault="00E2511F" w:rsidP="0007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pl-PL"/>
        </w:rPr>
      </w:pPr>
    </w:p>
    <w:p w:rsidR="00E2511F" w:rsidRPr="00071D6E" w:rsidRDefault="00E2511F" w:rsidP="0007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eastAsia="Times New Roman" w:cs="Courier New"/>
          <w:sz w:val="20"/>
          <w:szCs w:val="20"/>
          <w:lang w:eastAsia="pl-PL"/>
        </w:rPr>
      </w:pPr>
      <w:r w:rsidRPr="00071D6E">
        <w:rPr>
          <w:rFonts w:eastAsia="Times New Roman" w:cs="Courier New"/>
          <w:sz w:val="20"/>
          <w:szCs w:val="20"/>
          <w:lang w:eastAsia="pl-PL"/>
        </w:rPr>
        <w:t>Uzasadnienie:</w:t>
      </w:r>
    </w:p>
    <w:p w:rsidR="00E2511F" w:rsidRDefault="00E2511F" w:rsidP="0007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eastAsia="Times New Roman" w:cs="Courier New"/>
          <w:sz w:val="20"/>
          <w:szCs w:val="20"/>
          <w:lang w:eastAsia="pl-PL"/>
        </w:rPr>
      </w:pPr>
      <w:r w:rsidRPr="00071D6E">
        <w:rPr>
          <w:rFonts w:eastAsia="Times New Roman" w:cs="Courier New"/>
          <w:sz w:val="20"/>
          <w:szCs w:val="20"/>
          <w:lang w:eastAsia="pl-PL"/>
        </w:rPr>
        <w:t>Zastosowanie ramienia o nośności 300kg i głowicy o nośności min.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180kg jest wykonalne</w:t>
      </w:r>
      <w:r w:rsidRPr="00071D6E">
        <w:rPr>
          <w:rFonts w:eastAsia="Times New Roman" w:cs="Courier New"/>
          <w:sz w:val="20"/>
          <w:szCs w:val="20"/>
          <w:lang w:eastAsia="pl-PL"/>
        </w:rPr>
        <w:t>, ale znacznie podnosi cenę oferty, a możliwości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takiego rozwiązanie nigdy nie zostaną wykorzystane. Różnica w cenie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w ramienia o udźwigu &gt;=250kg a ramieniem o udźwigu 200kg i głowicy o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udźwigu 180kg a głowicy o udźwigu 200kg wynosi łącznie ok. 20 tyś.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złotych. Takich zestawów ma być 8. Jak łatwo policzyć koszt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zawyżenia wymaganej nośności kolumny to około 160 tyś. złotych.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Opis przedmiotu zamówienia poprzez bezzasadny zapis „min. 250kg"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istotnie ogranicza konkurencję wykluczając z postępowania urządzenia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wielu producentów kolumn zasilających, a więc jest sprzeczny z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artykułem 29 ust. 2 Ustawy Prawo Zamówień Publicznych.</w:t>
      </w:r>
    </w:p>
    <w:p w:rsidR="005E4F4E" w:rsidRDefault="005E4F4E" w:rsidP="0007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eastAsia="Times New Roman" w:cs="Courier New"/>
          <w:sz w:val="20"/>
          <w:szCs w:val="20"/>
          <w:lang w:eastAsia="pl-PL"/>
        </w:rPr>
      </w:pPr>
    </w:p>
    <w:p w:rsidR="005E4F4E" w:rsidRDefault="005E4F4E" w:rsidP="005E4F4E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1</w:t>
      </w:r>
    </w:p>
    <w:p w:rsidR="005E4F4E" w:rsidRPr="003842C1" w:rsidRDefault="005E4F4E" w:rsidP="005E4F4E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t xml:space="preserve">Zamawiający wymaga </w:t>
      </w:r>
      <w:r w:rsidR="00F11779">
        <w:rPr>
          <w:rFonts w:asciiTheme="minorHAnsi" w:hAnsiTheme="minorHAnsi" w:cstheme="minorHAnsi"/>
          <w:b/>
          <w:sz w:val="22"/>
          <w:szCs w:val="22"/>
        </w:rPr>
        <w:t xml:space="preserve">kolumny wyposażonej w windę o </w:t>
      </w:r>
      <w:r w:rsidRPr="003842C1">
        <w:rPr>
          <w:rFonts w:asciiTheme="minorHAnsi" w:hAnsiTheme="minorHAnsi" w:cstheme="minorHAnsi"/>
          <w:b/>
          <w:sz w:val="22"/>
          <w:szCs w:val="22"/>
        </w:rPr>
        <w:t>minimaln</w:t>
      </w:r>
      <w:r w:rsidR="00F11779">
        <w:rPr>
          <w:rFonts w:asciiTheme="minorHAnsi" w:hAnsiTheme="minorHAnsi" w:cstheme="minorHAnsi"/>
          <w:b/>
          <w:sz w:val="22"/>
          <w:szCs w:val="22"/>
        </w:rPr>
        <w:t>ym</w:t>
      </w:r>
      <w:r w:rsidRPr="003842C1">
        <w:rPr>
          <w:rFonts w:asciiTheme="minorHAnsi" w:hAnsiTheme="minorHAnsi" w:cstheme="minorHAnsi"/>
          <w:b/>
          <w:sz w:val="22"/>
          <w:szCs w:val="22"/>
        </w:rPr>
        <w:t xml:space="preserve"> udźwigu na poziomie 250 kg, ponieważ analizując ilość i ciężar asortymentu zawieszonego na kolumnie oszacował n/w wagi poszczególnych urządzeń, które będą zawieszone na kolumnie w chwili uruchomienia Bloku Operacyjnego (nie brano pod uwagę dodatkowego wyposażenia, które może być zawieszone w przyszłości) :</w:t>
      </w:r>
    </w:p>
    <w:p w:rsidR="005E4F4E" w:rsidRPr="003842C1" w:rsidRDefault="005E4F4E" w:rsidP="005E4F4E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t xml:space="preserve">1) aparat do znieczulania - aktualnie używane przez Zamawiającego aparaty ważą od 135 - 165 </w:t>
      </w:r>
      <w:proofErr w:type="spellStart"/>
      <w:r w:rsidRPr="003842C1">
        <w:rPr>
          <w:rFonts w:asciiTheme="minorHAnsi" w:hAnsiTheme="minorHAnsi" w:cstheme="minorHAnsi"/>
          <w:b/>
          <w:sz w:val="22"/>
          <w:szCs w:val="22"/>
        </w:rPr>
        <w:t>kg</w:t>
      </w:r>
      <w:proofErr w:type="spellEnd"/>
      <w:r w:rsidRPr="003842C1">
        <w:rPr>
          <w:rFonts w:asciiTheme="minorHAnsi" w:hAnsiTheme="minorHAnsi" w:cstheme="minorHAnsi"/>
          <w:b/>
          <w:sz w:val="22"/>
          <w:szCs w:val="22"/>
        </w:rPr>
        <w:t xml:space="preserve">. Dodatkowo w aparacie zainstalowany jest co najmniej parownik (waga około 10 kg) oraz butla z gazem (waga około 20 kg) - daje to łączną maksymalną wagę aparatu na poziomie około 195 </w:t>
      </w:r>
      <w:proofErr w:type="spellStart"/>
      <w:r w:rsidRPr="003842C1">
        <w:rPr>
          <w:rFonts w:asciiTheme="minorHAnsi" w:hAnsiTheme="minorHAnsi" w:cstheme="minorHAnsi"/>
          <w:b/>
          <w:sz w:val="22"/>
          <w:szCs w:val="22"/>
        </w:rPr>
        <w:t>kg</w:t>
      </w:r>
      <w:proofErr w:type="spellEnd"/>
      <w:r w:rsidRPr="003842C1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5E4F4E" w:rsidRPr="003842C1" w:rsidRDefault="005E4F4E" w:rsidP="005E4F4E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t>do tego na tego typu kolumnie wieszane są dodatkowo :</w:t>
      </w:r>
    </w:p>
    <w:p w:rsidR="005E4F4E" w:rsidRPr="003842C1" w:rsidRDefault="005E4F4E" w:rsidP="005E4F4E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t>1) pompy infuzyjne - licząc 4 pompy w stacji dokującej da nam to około 15 kg</w:t>
      </w:r>
    </w:p>
    <w:p w:rsidR="005E4F4E" w:rsidRPr="003842C1" w:rsidRDefault="005E4F4E" w:rsidP="005E4F4E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t>2) Kardiomonitor przy aparacie do znieczulania - kardiomonitor wyposażony w dodatkowe moduły waży około 10 kg</w:t>
      </w:r>
    </w:p>
    <w:p w:rsidR="005E4F4E" w:rsidRPr="003842C1" w:rsidRDefault="005E4F4E" w:rsidP="005E4F4E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t>3) Podgrzewacz płynów infuzyjnych - waga około 5 kg</w:t>
      </w:r>
    </w:p>
    <w:p w:rsidR="005E4F4E" w:rsidRPr="003842C1" w:rsidRDefault="005E4F4E" w:rsidP="005E4F4E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lastRenderedPageBreak/>
        <w:t>4) Zapasowy ssak - około 5 kg</w:t>
      </w:r>
    </w:p>
    <w:p w:rsidR="005E4F4E" w:rsidRPr="003842C1" w:rsidRDefault="005E4F4E" w:rsidP="005E4F4E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t>5) Kontroler do materaca grzewczego na stół operacyjny - około 5 kg</w:t>
      </w:r>
    </w:p>
    <w:p w:rsidR="005E4F4E" w:rsidRPr="003842C1" w:rsidRDefault="005E4F4E" w:rsidP="005E4F4E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t xml:space="preserve">6) Komputer </w:t>
      </w:r>
      <w:proofErr w:type="spellStart"/>
      <w:r w:rsidRPr="003842C1">
        <w:rPr>
          <w:rFonts w:asciiTheme="minorHAnsi" w:hAnsiTheme="minorHAnsi" w:cstheme="minorHAnsi"/>
          <w:b/>
          <w:sz w:val="22"/>
          <w:szCs w:val="22"/>
        </w:rPr>
        <w:t>all</w:t>
      </w:r>
      <w:proofErr w:type="spellEnd"/>
      <w:r w:rsidRPr="003842C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842C1">
        <w:rPr>
          <w:rFonts w:asciiTheme="minorHAnsi" w:hAnsiTheme="minorHAnsi" w:cstheme="minorHAnsi"/>
          <w:b/>
          <w:sz w:val="22"/>
          <w:szCs w:val="22"/>
        </w:rPr>
        <w:t>in</w:t>
      </w:r>
      <w:proofErr w:type="spellEnd"/>
      <w:r w:rsidRPr="003842C1">
        <w:rPr>
          <w:rFonts w:asciiTheme="minorHAnsi" w:hAnsiTheme="minorHAnsi" w:cstheme="minorHAnsi"/>
          <w:b/>
          <w:sz w:val="22"/>
          <w:szCs w:val="22"/>
        </w:rPr>
        <w:t xml:space="preserve"> one obsługujący system informatyczny -około 5 kg</w:t>
      </w:r>
    </w:p>
    <w:p w:rsidR="005E4F4E" w:rsidRPr="003842C1" w:rsidRDefault="005E4F4E" w:rsidP="005E4F4E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t xml:space="preserve">7) Płyny infuzyjne </w:t>
      </w:r>
      <w:proofErr w:type="spellStart"/>
      <w:r w:rsidRPr="003842C1">
        <w:rPr>
          <w:rFonts w:asciiTheme="minorHAnsi" w:hAnsiTheme="minorHAnsi" w:cstheme="minorHAnsi"/>
          <w:b/>
          <w:sz w:val="22"/>
          <w:szCs w:val="22"/>
        </w:rPr>
        <w:t>itp</w:t>
      </w:r>
      <w:proofErr w:type="spellEnd"/>
      <w:r w:rsidRPr="003842C1">
        <w:rPr>
          <w:rFonts w:asciiTheme="minorHAnsi" w:hAnsiTheme="minorHAnsi" w:cstheme="minorHAnsi"/>
          <w:b/>
          <w:sz w:val="22"/>
          <w:szCs w:val="22"/>
        </w:rPr>
        <w:t xml:space="preserve"> - w sumie płyny do 4 pomp mogą ważyć dodatkowo około 5 kg</w:t>
      </w:r>
    </w:p>
    <w:p w:rsidR="005E4F4E" w:rsidRPr="003842C1" w:rsidRDefault="005E4F4E" w:rsidP="005E4F4E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t xml:space="preserve">W sumie wyżej wymienione urządzenia i akcesoria ważyć będą około 245 kg, w związku z czym Zamawiający nie jest w stanie zmienić dopuszczalnego minimalnego obciążenia aparatu podkreślając jednocześnie, że w/w wyposażenie jest wyposażeniem, które minimalnie zainstalowane będzie na kolumnie anestezjologicznej (nie wliczając dodatkowych akcesoriów, z których korzysta personel anestezjologiczny). </w:t>
      </w:r>
    </w:p>
    <w:p w:rsidR="005E4F4E" w:rsidRPr="00071D6E" w:rsidRDefault="005E4F4E" w:rsidP="0007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eastAsia="Times New Roman" w:cs="Courier New"/>
          <w:sz w:val="20"/>
          <w:szCs w:val="20"/>
          <w:lang w:eastAsia="pl-PL"/>
        </w:rPr>
      </w:pPr>
    </w:p>
    <w:p w:rsidR="00E2511F" w:rsidRPr="00071D6E" w:rsidRDefault="00E2511F" w:rsidP="0007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pl-PL"/>
        </w:rPr>
      </w:pPr>
    </w:p>
    <w:p w:rsidR="00071D6E" w:rsidRPr="00071D6E" w:rsidRDefault="00E2511F" w:rsidP="00071D6E">
      <w:pPr>
        <w:pStyle w:val="Akapitzlist"/>
        <w:numPr>
          <w:ilvl w:val="0"/>
          <w:numId w:val="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53"/>
        <w:jc w:val="both"/>
        <w:rPr>
          <w:rFonts w:eastAsia="Times New Roman" w:cs="Courier New"/>
          <w:sz w:val="20"/>
          <w:szCs w:val="20"/>
          <w:lang w:eastAsia="pl-PL"/>
        </w:rPr>
      </w:pPr>
      <w:r w:rsidRPr="00071D6E">
        <w:rPr>
          <w:rFonts w:eastAsia="Times New Roman" w:cs="Courier New"/>
          <w:sz w:val="20"/>
          <w:szCs w:val="20"/>
          <w:lang w:eastAsia="pl-PL"/>
        </w:rPr>
        <w:t>Prosimy Zamawiającego o akceptację kolumny chirurgicznej o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udźwigu minimum 150kg każdej ze stron, co oznacza, że na kolumnie po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stronie monitoring- wentylacja można zainstalować wyposażenie i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aparaturę ważącą 150kg oraz po stronie infuzji także można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powiesić wyposażenie i aparaturę ważącą 150kg ( w sumie przy takim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rozwiązaniu można powiesić na takiej kolumnie chirurgicznej 300kg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wyposażenia i aparatury medycznej)</w:t>
      </w:r>
      <w:r w:rsidR="00071D6E" w:rsidRPr="00071D6E">
        <w:rPr>
          <w:rFonts w:eastAsia="Times New Roman" w:cs="Courier New"/>
          <w:sz w:val="20"/>
          <w:szCs w:val="20"/>
          <w:lang w:eastAsia="pl-PL"/>
        </w:rPr>
        <w:t>.</w:t>
      </w:r>
    </w:p>
    <w:p w:rsidR="00E2511F" w:rsidRPr="00071D6E" w:rsidRDefault="00E2511F" w:rsidP="0007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pl-PL"/>
        </w:rPr>
      </w:pPr>
    </w:p>
    <w:p w:rsidR="00E2511F" w:rsidRPr="00071D6E" w:rsidRDefault="00E2511F" w:rsidP="0007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eastAsia="Times New Roman" w:cs="Courier New"/>
          <w:sz w:val="20"/>
          <w:szCs w:val="20"/>
          <w:lang w:eastAsia="pl-PL"/>
        </w:rPr>
      </w:pPr>
      <w:r w:rsidRPr="00071D6E">
        <w:rPr>
          <w:rFonts w:eastAsia="Times New Roman" w:cs="Courier New"/>
          <w:sz w:val="20"/>
          <w:szCs w:val="20"/>
          <w:lang w:eastAsia="pl-PL"/>
        </w:rPr>
        <w:t>Uzasadnienie:</w:t>
      </w:r>
    </w:p>
    <w:p w:rsidR="00E2511F" w:rsidRPr="00071D6E" w:rsidRDefault="00E2511F" w:rsidP="0007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eastAsia="Times New Roman" w:cs="Courier New"/>
          <w:sz w:val="20"/>
          <w:szCs w:val="20"/>
          <w:lang w:eastAsia="pl-PL"/>
        </w:rPr>
      </w:pPr>
      <w:r w:rsidRPr="00071D6E">
        <w:rPr>
          <w:rFonts w:eastAsia="Times New Roman" w:cs="Courier New"/>
          <w:sz w:val="20"/>
          <w:szCs w:val="20"/>
          <w:lang w:eastAsia="pl-PL"/>
        </w:rPr>
        <w:t>Waga sprzętu, aparatury medycznej stosowanej na kolumnie chirurgicznej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nie przekracza kilkudziesięciu kilogramów. Najcięższym zazwyczaj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 xml:space="preserve">urządzeniem jest wieża </w:t>
      </w:r>
      <w:proofErr w:type="spellStart"/>
      <w:r w:rsidRPr="00071D6E">
        <w:rPr>
          <w:rFonts w:eastAsia="Times New Roman" w:cs="Courier New"/>
          <w:sz w:val="20"/>
          <w:szCs w:val="20"/>
          <w:lang w:eastAsia="pl-PL"/>
        </w:rPr>
        <w:t>artroskopowa</w:t>
      </w:r>
      <w:proofErr w:type="spellEnd"/>
      <w:r w:rsidRPr="00071D6E">
        <w:rPr>
          <w:rFonts w:eastAsia="Times New Roman" w:cs="Courier New"/>
          <w:sz w:val="20"/>
          <w:szCs w:val="20"/>
          <w:lang w:eastAsia="pl-PL"/>
        </w:rPr>
        <w:t xml:space="preserve"> ważąca ok. 60kg. Na drugiej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głowicy kolumny instalowane jest zazwyczaj od 6 do 12 pomp infuzyjnych,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ważących każda ok. 2,5kg każda co daje w sumie ok. 30kg. Biorą pod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uwagę realną wagę wyposażenia i aparatury, która może być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zawieszona na takiej dwustronnej kolumnie trudno jest znaleźć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racjonalne wytłumaczenie i uzasadnienie dla nośności samych głowic w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tej kolumnie po 250kg każda, chyba że 250kg dotyczy całej kolumny a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nie każdej z głowic z osobna!?</w:t>
      </w:r>
    </w:p>
    <w:p w:rsidR="00E2511F" w:rsidRPr="00071D6E" w:rsidRDefault="00E2511F" w:rsidP="0007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eastAsia="Times New Roman" w:cs="Courier New"/>
          <w:sz w:val="20"/>
          <w:szCs w:val="20"/>
          <w:lang w:eastAsia="pl-PL"/>
        </w:rPr>
      </w:pPr>
    </w:p>
    <w:p w:rsidR="008B78DF" w:rsidRDefault="00E2511F" w:rsidP="0007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eastAsia="Times New Roman" w:cs="Courier New"/>
          <w:sz w:val="20"/>
          <w:szCs w:val="20"/>
          <w:lang w:eastAsia="pl-PL"/>
        </w:rPr>
      </w:pPr>
      <w:r w:rsidRPr="00071D6E">
        <w:rPr>
          <w:rFonts w:eastAsia="Times New Roman" w:cs="Courier New"/>
          <w:sz w:val="20"/>
          <w:szCs w:val="20"/>
          <w:lang w:eastAsia="pl-PL"/>
        </w:rPr>
        <w:t>Zastosowanie ramion o nośności 300kg i głowicy o nośności min.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200kg jest wykonalne</w:t>
      </w:r>
      <w:r w:rsidRPr="00071D6E">
        <w:rPr>
          <w:rFonts w:eastAsia="Times New Roman" w:cs="Courier New"/>
          <w:sz w:val="20"/>
          <w:szCs w:val="20"/>
          <w:lang w:eastAsia="pl-PL"/>
        </w:rPr>
        <w:t>, ale znacznie podnosi cenę oferty, a możliwości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takiego rozwiązanie nigdy nie zostaną wykorzystane. Różnica w cenie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w ramienia o udźwigu &gt;=250kg a ramieniem o udźwigu 150kg i głowicy o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udźwigu 150kg a głowicy o udźwigu 180kg wynosi łącznie ok. 20 tyś.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złotych. Każda kolumna chirurgiczna składa się z dwóch takich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zestawów, a projekt obejmuje 8 takich zestawów. Jak łatwo policzyć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koszt zawyżenia wymaganej nośności kolumny to około 320 tyś.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złotych.  Opis przedmiotu zamówienia poprzez bezzasadny zapis „min.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250kg" istotnie ogranicza konkurencję wykluczając z postępowania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urządzenia wielu producentów kolumn zasilających, a więc jest</w:t>
      </w:r>
      <w:r w:rsidR="00071D6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071D6E">
        <w:rPr>
          <w:rFonts w:eastAsia="Times New Roman" w:cs="Courier New"/>
          <w:sz w:val="20"/>
          <w:szCs w:val="20"/>
          <w:lang w:eastAsia="pl-PL"/>
        </w:rPr>
        <w:t>sprzeczny z artykułem 29 ust. 2 Ustawy Prawo Zamówień Publicznych.</w:t>
      </w:r>
    </w:p>
    <w:p w:rsidR="00717B7D" w:rsidRDefault="00717B7D" w:rsidP="0007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eastAsia="Times New Roman" w:cs="Courier New"/>
          <w:sz w:val="20"/>
          <w:szCs w:val="20"/>
          <w:lang w:eastAsia="pl-PL"/>
        </w:rPr>
      </w:pPr>
    </w:p>
    <w:p w:rsidR="00717B7D" w:rsidRPr="00071D6E" w:rsidRDefault="00717B7D" w:rsidP="0007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eastAsia="Times New Roman" w:cs="Courier New"/>
          <w:sz w:val="20"/>
          <w:szCs w:val="20"/>
          <w:lang w:eastAsia="pl-PL"/>
        </w:rPr>
      </w:pPr>
    </w:p>
    <w:p w:rsidR="00E2511F" w:rsidRDefault="00717B7D">
      <w:pPr>
        <w:rPr>
          <w:b/>
        </w:rPr>
      </w:pPr>
      <w:r>
        <w:rPr>
          <w:b/>
        </w:rPr>
        <w:t>Ad. 2</w:t>
      </w:r>
    </w:p>
    <w:p w:rsidR="00717B7D" w:rsidRPr="00717B7D" w:rsidRDefault="00717B7D">
      <w:pPr>
        <w:rPr>
          <w:b/>
        </w:rPr>
      </w:pPr>
      <w:r>
        <w:rPr>
          <w:b/>
        </w:rPr>
        <w:t>Zamawiający dopuszcza  kolumnę chirurgiczną o nośności min. 150 kg</w:t>
      </w:r>
    </w:p>
    <w:sectPr w:rsidR="00717B7D" w:rsidRPr="00717B7D" w:rsidSect="008B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4AE2"/>
    <w:multiLevelType w:val="hybridMultilevel"/>
    <w:tmpl w:val="4F90A9A8"/>
    <w:lvl w:ilvl="0" w:tplc="7E96E760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F10D9"/>
    <w:multiLevelType w:val="hybridMultilevel"/>
    <w:tmpl w:val="F2703E2A"/>
    <w:lvl w:ilvl="0" w:tplc="6A523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2511F"/>
    <w:rsid w:val="00071D6E"/>
    <w:rsid w:val="00080DCD"/>
    <w:rsid w:val="004257B8"/>
    <w:rsid w:val="0052143A"/>
    <w:rsid w:val="005E4F4E"/>
    <w:rsid w:val="00717B7D"/>
    <w:rsid w:val="008B78DF"/>
    <w:rsid w:val="00922991"/>
    <w:rsid w:val="00CA597C"/>
    <w:rsid w:val="00E2511F"/>
    <w:rsid w:val="00F02CA6"/>
    <w:rsid w:val="00F1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25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251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51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1D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E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</cp:lastModifiedBy>
  <cp:revision>2</cp:revision>
  <dcterms:created xsi:type="dcterms:W3CDTF">2018-01-25T13:17:00Z</dcterms:created>
  <dcterms:modified xsi:type="dcterms:W3CDTF">2018-01-25T13:17:00Z</dcterms:modified>
</cp:coreProperties>
</file>