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C2" w:rsidRDefault="004E20C2" w:rsidP="00AC5E27">
      <w:pPr>
        <w:pStyle w:val="Title"/>
        <w:spacing w:before="0" w:after="0"/>
        <w:jc w:val="center"/>
        <w:rPr>
          <w:rFonts w:ascii="Tahoma" w:hAnsi="Tahoma" w:cs="Tahoma"/>
          <w:b/>
          <w:bCs/>
          <w:sz w:val="20"/>
        </w:rPr>
      </w:pPr>
    </w:p>
    <w:p w:rsidR="004E20C2" w:rsidRDefault="004E20C2" w:rsidP="00CF1374">
      <w:pPr>
        <w:pStyle w:val="Title"/>
        <w:spacing w:before="0" w:after="0"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PROJEKT UMOWY NR ...... PN-APT.2017 (komis bez użyczenia)</w:t>
      </w:r>
    </w:p>
    <w:p w:rsidR="004E20C2" w:rsidRDefault="004E20C2" w:rsidP="00CF1374">
      <w:pPr>
        <w:pStyle w:val="BodyText"/>
        <w:jc w:val="center"/>
      </w:pPr>
      <w:r>
        <w:rPr>
          <w:rFonts w:ascii="Tahoma" w:hAnsi="Tahoma" w:cs="Tahoma"/>
          <w:b/>
          <w:bCs/>
          <w:sz w:val="18"/>
          <w:szCs w:val="18"/>
        </w:rPr>
        <w:t>(dot.</w:t>
      </w:r>
      <w:r w:rsidRPr="0082175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21755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pakietów: 56, 57, 58, 59, 60, 61, 62, 65 oraz 66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)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trybie przetargu nieograniczonego zgodnie z Ustawą z dnia 29 stycznia 2004 r. Prawo Zamówień Publicznych, zwanej dalej „</w:t>
      </w:r>
      <w:r>
        <w:rPr>
          <w:rFonts w:ascii="Tahoma" w:hAnsi="Tahoma" w:cs="Tahoma"/>
          <w:b/>
          <w:sz w:val="20"/>
          <w:szCs w:val="20"/>
        </w:rPr>
        <w:t>PZP”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dniu ............................... 2017 roku w Gdańsku, pomiędzy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Copernicus Podmiot Leczniczy Sp. z o.o</w:t>
      </w:r>
      <w:r>
        <w:rPr>
          <w:rFonts w:ascii="Tahoma" w:hAnsi="Tahoma" w:cs="Tahoma"/>
          <w:sz w:val="20"/>
          <w:szCs w:val="20"/>
        </w:rPr>
        <w:t>. z siedzibą w 80-803 Gdańsku, ul. Nowe Ogrody 1-6, działającą zgodnie z wpisem do rejestru przedsiębiorców Krajowego Rejestru Sądowego pod nr 0000478705, dla której Sąd Rejonowy Gdańsk-Północ w Gdańsku, VII Wydział Gospodarczy Krajowego Rejestru Sądowego prowadzi akta rejestrowe, NIP 583-31-62-278, zwaną w dalszej treści umowy „</w:t>
      </w:r>
      <w:r>
        <w:rPr>
          <w:rFonts w:ascii="Tahoma" w:hAnsi="Tahoma" w:cs="Tahoma"/>
          <w:b/>
          <w:sz w:val="20"/>
          <w:szCs w:val="20"/>
        </w:rPr>
        <w:t>ZAMAWIAJĄCYM”</w:t>
      </w:r>
      <w:r>
        <w:rPr>
          <w:rFonts w:ascii="Tahoma" w:hAnsi="Tahoma" w:cs="Tahoma"/>
          <w:sz w:val="20"/>
          <w:szCs w:val="20"/>
        </w:rPr>
        <w:t>, reprezentowanym przez: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Piotra Wróblewskiego - Wicepreze</w:t>
      </w:r>
      <w:r>
        <w:rPr>
          <w:rFonts w:ascii="Tahoma" w:hAnsi="Tahoma" w:cs="Tahoma"/>
          <w:bCs/>
          <w:sz w:val="20"/>
          <w:szCs w:val="20"/>
        </w:rPr>
        <w:t>sa ds. ekonomicznych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firmą ........................... z siedzibą w ........................, działającą zgodnie z wpisem do .................................... pod numerem ....................., NIP ........................, zwaną w dalszej treści umowy „</w:t>
      </w:r>
      <w:r>
        <w:rPr>
          <w:rFonts w:ascii="Tahoma" w:hAnsi="Tahoma" w:cs="Tahoma"/>
          <w:b/>
          <w:sz w:val="20"/>
          <w:szCs w:val="20"/>
        </w:rPr>
        <w:t>WYKONAWCĄ”</w:t>
      </w:r>
      <w:r>
        <w:rPr>
          <w:rFonts w:ascii="Tahoma" w:hAnsi="Tahoma" w:cs="Tahoma"/>
          <w:sz w:val="20"/>
          <w:szCs w:val="20"/>
        </w:rPr>
        <w:t xml:space="preserve"> , reprezentowaną przez: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.................................................. - ...............................................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.................................................. - ...............................................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4E20C2" w:rsidRDefault="004E20C2" w:rsidP="00AC5E27">
      <w:pPr>
        <w:pStyle w:val="BodyText"/>
        <w:spacing w:after="0"/>
      </w:pPr>
      <w:r>
        <w:rPr>
          <w:rFonts w:ascii="Tahoma" w:hAnsi="Tahoma" w:cs="Tahoma"/>
          <w:sz w:val="20"/>
          <w:szCs w:val="20"/>
        </w:rPr>
        <w:t>o następującej treści:</w:t>
      </w:r>
    </w:p>
    <w:p w:rsidR="004E20C2" w:rsidRDefault="004E20C2" w:rsidP="00AC5E27">
      <w:pPr>
        <w:pStyle w:val="BodyText"/>
        <w:spacing w:after="0" w:line="240" w:lineRule="auto"/>
        <w:jc w:val="center"/>
      </w:pP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4E20C2" w:rsidRDefault="004E20C2" w:rsidP="00CF1374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Przedmiotem niniejszej umowy jest dostawa materiałów i sprzętu medycznego niesterylnego wielorazowego i jednorazowego użytku dla Zamawiającego w ilości, asortymencie, o parametrach i cenach określonych w załączniku nr 1 do oferty Wykonawcy stanowiącym załącznik nr 1 do niniejszej umowy (Pakiety nr …...). </w:t>
      </w:r>
    </w:p>
    <w:p w:rsidR="004E20C2" w:rsidRDefault="004E20C2" w:rsidP="00CF1374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Określona ilość w załączniku nr 1 do niniejszej umowy stanowi wielkość szacunkową, uzależnioną od liczby przyjętych pacjentów, posiadanych środków finansowych oraz treści wynegocjowanych kontraktów z Narodowym Funduszem Zdrowia. Na podstawie wymienionych przesłanek określone w załączniku nr 1 do niniejszej umowy szacunkowe ilości mogą ulec zmniejszeniu lub zwiększeniu stosownie do faktycznych potrzeb Zamawiającego.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Termin przydatności do użycia wyrobu nie może być krótszy niż połowa okresu ważności produktu liczone od daty dostawy.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Szacunkową wartość niniejszej umowy określa się na: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brutto: ................. PLN (słownie złotych: ............................./100).</w:t>
      </w:r>
    </w:p>
    <w:p w:rsidR="004E20C2" w:rsidRDefault="004E20C2" w:rsidP="00AC5E27">
      <w:pPr>
        <w:pStyle w:val="BodyText"/>
        <w:spacing w:after="0"/>
        <w:jc w:val="both"/>
        <w:rPr>
          <w:rStyle w:val="FontStyle26"/>
          <w:rFonts w:ascii="Tahoma" w:hAnsi="Tahoma" w:cs="Tahoma"/>
          <w:szCs w:val="20"/>
        </w:rPr>
      </w:pPr>
      <w:r>
        <w:rPr>
          <w:rFonts w:ascii="Tahoma" w:hAnsi="Tahoma" w:cs="Tahoma"/>
          <w:sz w:val="20"/>
          <w:szCs w:val="20"/>
        </w:rPr>
        <w:t>5. W przypadku zmniejszenia (nie osiągnięcia) szacunkowych kwot wskazanych w ust. 4 Wykonawcy nie będą przysługiwać żadne roszczenia z tym związane.</w:t>
      </w:r>
    </w:p>
    <w:p w:rsidR="004E20C2" w:rsidRDefault="004E20C2" w:rsidP="00AC5E27">
      <w:pPr>
        <w:pStyle w:val="BodyTex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Style w:val="FontStyle26"/>
          <w:rFonts w:ascii="Tahoma" w:hAnsi="Tahoma" w:cs="Tahoma"/>
          <w:szCs w:val="20"/>
        </w:rPr>
        <w:t>6. W zakresie nieuregulowanym w niniejszej umowie dotyczącym jakości i parametrów przedmiotu umowy mają zastosowanie zapisy SIWZ.</w:t>
      </w:r>
    </w:p>
    <w:p w:rsidR="004E20C2" w:rsidRDefault="004E20C2" w:rsidP="00AC5E27">
      <w:pPr>
        <w:pStyle w:val="BodyText"/>
        <w:tabs>
          <w:tab w:val="right" w:pos="9072"/>
        </w:tabs>
        <w:spacing w:after="0" w:line="240" w:lineRule="auto"/>
        <w:ind w:left="4247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tabs>
          <w:tab w:val="right" w:pos="9072"/>
        </w:tabs>
        <w:spacing w:after="0" w:line="240" w:lineRule="auto"/>
        <w:ind w:left="42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 </w:t>
      </w:r>
      <w:r>
        <w:rPr>
          <w:rFonts w:ascii="Tahoma" w:hAnsi="Tahoma" w:cs="Tahoma"/>
          <w:b/>
          <w:sz w:val="20"/>
          <w:szCs w:val="20"/>
        </w:rPr>
        <w:tab/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Dostawy następować będą sukcesywnie, w liczbie i asortymencie, zgodnie z zamówieniami częściowymi Zamawiającego w terminie </w:t>
      </w:r>
      <w:r>
        <w:rPr>
          <w:rFonts w:ascii="Tahoma" w:hAnsi="Tahoma" w:cs="Tahoma"/>
          <w:b/>
          <w:bCs/>
          <w:sz w:val="20"/>
          <w:szCs w:val="20"/>
        </w:rPr>
        <w:t>do …..........</w:t>
      </w:r>
      <w:r>
        <w:rPr>
          <w:rFonts w:ascii="Tahoma" w:hAnsi="Tahoma" w:cs="Tahoma"/>
          <w:b/>
          <w:sz w:val="20"/>
          <w:szCs w:val="20"/>
        </w:rPr>
        <w:t xml:space="preserve"> dni roboczych</w:t>
      </w:r>
      <w:r>
        <w:rPr>
          <w:rFonts w:ascii="Tahoma" w:hAnsi="Tahoma" w:cs="Tahoma"/>
          <w:sz w:val="20"/>
          <w:szCs w:val="20"/>
        </w:rPr>
        <w:t xml:space="preserve"> od dnia otrzymania zamówienia.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Zamówienia będą składane pisemnie faksem na numer ..................................................................... lub e-mailem na adres ....................................................................................................................., w przypadkach nagłych telefonicznie pod numer ………………………………………………………………………… przez osobę wyznaczoną przez Zamawiającego – tj. Kierownika  Działu Wyrobów Medycznych  lub osobę przez niego upoważnioną..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Dostawy odbywać się będą na ryzyko i koszt Wykonawcy do Magazynu Głównego Zamawiającego (Gdańsk, ul. Nowe Ogrody 1-6), wskazanego w zamówieniu, w dni robocze w godz. 7.00 – 14.00.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Odpowiedzialność za dostarczenie przedmiotu zamówienia w terminie i w miejsce wskazane przez Zamawiającego (o którym mowa w ust. 3) ponosi Wykonawca.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zapewni wszelkie niezbędne do realizacji prezentacji materiały oraz udzieli wszelkich wyjaśnień dotyczących dostarczanych w ramach umowy wyrobów medycznych.</w:t>
      </w:r>
    </w:p>
    <w:p w:rsidR="004E20C2" w:rsidRDefault="004E20C2" w:rsidP="00AA603E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Prezentacje zostaną przeprowadzone w siedzibie Zamawiającego, w terminach uzgodnionych przez strony po podpisaniu umowy.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E20C2" w:rsidRDefault="004E20C2" w:rsidP="0084440A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4E20C2" w:rsidRPr="0084440A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zleca, z Zamawiający przyjmuje w nieodpłatne przechowywanie wyrobów medycznych tak, żeby zachować je w stanie nie wskazującym na zniszczenie lub uszkodzenie i odpowiedzialny jest wobec Wykonawcy za wszelkie szkody mogące powstać przy ich przechowywaniu.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jako miejsce przechowywania wskazuje swoją siedzibę mieszczącą się w Gdańsku, ul. Nowe Ogrody 1-6 i Szpital Św. Wojciecha.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Przejęcie wyrobów medycznych na przechowanie dokonane zostanie na podstawie protokołu przyjęcia podpisanego przez, upoważnionych pisemnie przez strony, przedstawicieli.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</w:p>
    <w:p w:rsidR="004E20C2" w:rsidRDefault="004E20C2" w:rsidP="0084440A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4E20C2" w:rsidRPr="0084440A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zobowiązuje się do prawidłowego przechowywania wyrobów medycznych tak, żeby zachować je w stanie nie wskazującym na zniszczenie lub uszkodzenie i odpowiedzialny jest wobec Wykonawcy za wszelkie szkody mogące powstać przy uch przechowywaniu.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może w każdej chwili, po powiadomieniu Zamawiającego, dokonać spisu z natury wyrobów medycznych przekazanych na przechowanie, a ponadto przysługuje mu prawo kontroli warunków przechowywania.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Czynności określone w ust.2 Wykonawca może dokonać tylko w obecności osoby upoważnionej przez Zamawiającego.</w:t>
      </w:r>
    </w:p>
    <w:p w:rsidR="004E20C2" w:rsidRDefault="004E20C2" w:rsidP="0084440A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</w:p>
    <w:p w:rsidR="004E20C2" w:rsidRDefault="004E20C2" w:rsidP="0007411C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odebrać wyroby medyczne oddane na przechowanie po uprzednim powiadomieniu Zamawiającego pisemnie na 30 dni przed datą odbioru.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</w:p>
    <w:p w:rsidR="004E20C2" w:rsidRDefault="004E20C2" w:rsidP="0007411C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utrzymania pełnego asortymentu i ilości wyrobów medycznych oddanych Zamawiającemu na przechowanie (zgodnie z załącznikiem nr 1 do niniejszej umowy) poprzez ich bieżące uzupełnianie w terminie do 3 dni roboczych od daty otrzymania formularza (protokołu zużycia), o którym mowa w </w:t>
      </w:r>
      <w:r w:rsidRPr="0007411C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>7 ust. 2.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</w:p>
    <w:p w:rsidR="004E20C2" w:rsidRDefault="004E20C2" w:rsidP="0007411C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 w:rsidRPr="0007411C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Zamawiający ma prawo zakupić przechowywanie wyroby medyczne na potrzeby własne w ilościach i asortymencie określonych w załączniku nr 1 do niniejszej Umowy.</w:t>
      </w:r>
    </w:p>
    <w:p w:rsidR="004E20C2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 pobraniu przechowywanych wyrobów medycznych na potrzeby własne, Zamawiający zobowiązany jest powiadomić Wykonawcę w terminie 3 dni roboczych od daty pobrania na uzgodnionym pomiędzy stronami formularzu (protokołu zużycia).</w:t>
      </w:r>
    </w:p>
    <w:p w:rsidR="004E20C2" w:rsidRPr="0007411C" w:rsidRDefault="004E20C2" w:rsidP="0007411C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Dopiero po otrzymaniu formularza podpisanego przez upoważnionego przedstawiciela Zamawiającego, określonego w pkt. 2, Wykonawca może wystawić fakturę VAT.</w:t>
      </w:r>
    </w:p>
    <w:p w:rsidR="004E20C2" w:rsidRPr="0084440A" w:rsidRDefault="004E20C2" w:rsidP="0007411C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</w:p>
    <w:p w:rsidR="004E20C2" w:rsidRDefault="004E20C2" w:rsidP="0007411C">
      <w:pPr>
        <w:pStyle w:val="BodyTex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zobowiązuje się do dostarczenia: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przy pierwszej dostawie - potwierdzone za zgodność z oryginałem kserokopie dokumentów wymaganych przez ustawę z dnia 20 maja 2010 r. o wyrobach medycznych (Dz. U. z 2015, , poz. 876 z późn. zm.) i przepisy wykonawcze, potwierdzających iż oferowany asortyment może być wprowadzony do obrotu   i używania – na wezwanie Zamawiającego, 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przy pierwszej dostawie – dokumentów informujących o sposobie dezynfekcji i sterylizacji sprzętu z zaznaczeniem ile razy sprzęt może być poddawany sterylizacji lub / i katalogów oferowanych produktów w języku polskim – na wezwanie Zamawiającego,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asortymentu o standardzie jakościowym spełniającym wymagania SIWZ i umowy,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Na każdej partii towaru muszą znajdować się etykiety umożliwiające oznaczenie towaru co do tożsamości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4E20C2" w:rsidRDefault="004E20C2" w:rsidP="00BB5002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Zamawiający ma prawo do złożenia reklamacji w przypadku ujawnienia wad ukrytych towaru.</w:t>
      </w:r>
    </w:p>
    <w:p w:rsidR="004E20C2" w:rsidRDefault="004E20C2" w:rsidP="00BB5002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Reklamacja będzie składana telefonicznie, faksem, lub e-mailem i każdorazowo niezwłocznie potwierdzona na piśmie.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Towarem wadliwym jest towar niespełniający jakichkolwiek wymogów określonych w ust. 1, 2, 3 i 4.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Wykonawca zobowiązuje się do wymiany towaru wadliwego na towar bez wad w ciągu 4 dni roboczych od dnia otrzymania informacji o reklamacji, o której mowa w ust. 5.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W przypadku dostarczenia towarów nie zamówionych przez Zamawiającego zostaną one zwrócone Wykonawcy na jego koszt.</w:t>
      </w: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sobie prawo do odstąpienia od niniejszej umowy, jeżeli Wykonawca co najmniej trzykrotnie nie wymieni zakwestionowanego towaru wadliwego w terminie 3 dni roboczych od daty zgłoszenia reklamacji, o której mowa w § 8 ust. 3 - 7 ze skutkami określonymi w § 11 ust. 4.</w:t>
      </w: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Zapłata za dostarczony towar następować będzie przelewem na konto Wykonawcy wskazane na fakturze VAT w terminie do 60 dni od daty otrzymania prawidłowo wystawionej faktury VAT przez Zamawiającego. Prawidłowo wystawiona faktura oznacza w szczególności fakturę zgodną                                 z obowiązującą umową a tym samym również zgodną z art. 106e ust. 1 ustawy o podatku od towarów   i usług, zgodnie z którym w fakturach powinny być wskazane prawidłowe ceny jednostkowe                          i prawidłowe kwoty należności.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zobowiązany jest do złożenia faktury VAT, pod rygorem uznania za nie dostarczoną,                          do Magazynu Głównego Zamawiającego (Gdańsk, ul. Nowe Ogrody 1–6).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Wykonawca zobowiązuje się do negocjowania terminu zapłaty ewentualnych zaległości płatniczych Zamawiającego.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oświadcza, że jest mu znany stan majątkowy Zamawiającego i z tych względów zgodnie z art. 490 § 2 k.c. nie będzie przysługiwać mu uprawnienie o którym mowa w art. 490 § 1 k.c.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Czynność prawna mająca na celu zmianę wierzyciela może nastąpić po wyrażeniu zgody przez Zamawiającego. W szczególności Zamawiający zastrzega, że wierzytelności przysługujące Wykonawcy w związku z wykonaniem niniejszej umowy nie mogą być przenoszone na osoby trzecie bez zgody Zamawiającego.</w:t>
      </w: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zapłaci Zamawiającemu kary umowne w przypadku nieterminowych dostaw bądź odmowy dostaw w wysokości 0,5 % wartości brutto zamówienia częściowego za każdy dzień niedotrzymania terminu w wykonaniu niniejszej umowy ponad termin określony w § 2 ust. 1.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zapłaci Zamawiającemu kary umowne w przypadku nie dokonania wymiany towaru wadliwego na towar bez wad (po uprzedniej reklamacji przez Zamawiającego) w wysokości 0,5 % wartości brutto zamówienia częściowego za każdy dzień niedotrzymania terminu w wykonaniu niniejszej umowy ponad termin określony w § 8 ust. 7.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>W przypadku niedotrzymania terminu w dostawie towaru ponad 3 dni robocze Zamawiający, po uprzednim zawiadomieniu Wykonawcy (faksem, pisemnie lub e-mailem), ma prawo zakupić towar na rynku i odmówić przyjęcia spóźnionej dostawy</w:t>
      </w:r>
      <w:r>
        <w:rPr>
          <w:rFonts w:ascii="Tahoma" w:hAnsi="Tahoma" w:cs="Tahoma"/>
          <w:sz w:val="20"/>
          <w:szCs w:val="20"/>
        </w:rPr>
        <w:t>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zobowiązuje się zapłacić Zamawiającemu karę umowną w wysokości 10% wartości brutto umowy określonej w § 1 ust. 4 w przypadku odstąpienia przez Zamawiającego od niniejszej umowy z przyczyn , o których mowa w ust. 5 lub § 9.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Zamawiający może odstąpić od przedmiotowej umowy w terminie 2 miesięcy w przypadku niezrealizowania przez Wykonawcę w terminie trzech kolejnych zamówień.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Powyższe (ust. 1-4) kary umowne nie wykluczają dochodzenia od Wykonawcy odszkodowania uzupełniającego (przenoszącego wartość zastrzeżonej kary w rozumieniu art. 484 § 1 k.c.) na zasadach ogólnych, jeżeli kara umowna nie pokryje wyrządzonej szkody.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Odstąpienie może dotyczyć całej umowy lub części jeszcze nie zrealizowanej przez Wykonawcę.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Kara umowna w przypadku odstąpienia od umowy nie będzie przysługiwać Zamawiającemu, jeżeli zamówienia nie zostały zrealizowane z powodu zdarzenia o charakterze „siły wyższej” tj. gwałtownego, nieoczekiwanego i niemożliwego do przewidzenia działania sił przyrody lub nadzwyczajnych zdarzeń natury społecznej (strajki, zamieszki).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 towar niedostarczony w terminie (nieterminową dostawę) uznaje się także towar, który nie spełnia warunków określonych w § 1 ust. 1 oraz niniejszej umowy lub towar uszkodzony.</w:t>
      </w: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może odstąpić od niniejszej umowy w trybie i na zasadach określonych w art. 145 „PZP".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nie ma obowiązku dokonania zamówienia pozostałej części towaru niezrealizowanej                   w okresie trwania umowy z uwagi na zmniejszone potrzeby Zamawiającego.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dopuszcza możliwość zmiany umowy między innymi w zakresie: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numeru katalogowego produktu przy zachowaniu jego parametrów, nazwy produktu przy zachowaniu jego parametrów, sposobu konfekcjonowania i liczby opakowań, w sytuacji gdy wprowadzony zostanie do sprzedaży produkt zmodyfikowany lub udoskonalony a zmiany te nie będą skutkować zwiększeniem wartości umowy,</w:t>
      </w:r>
    </w:p>
    <w:p w:rsidR="004E20C2" w:rsidRDefault="004E20C2" w:rsidP="002A6CEB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>
        <w:rPr>
          <w:rFonts w:ascii="Tahoma" w:hAnsi="Tahoma" w:cs="Tahoma"/>
          <w:bCs/>
          <w:sz w:val="20"/>
          <w:szCs w:val="20"/>
        </w:rPr>
        <w:t>wydłużenia terminu jej obowiązywania</w:t>
      </w:r>
      <w:r>
        <w:rPr>
          <w:rFonts w:ascii="Tahoma" w:hAnsi="Tahoma" w:cs="Tahoma"/>
          <w:sz w:val="20"/>
          <w:szCs w:val="20"/>
        </w:rPr>
        <w:t xml:space="preserve"> do 4 miesięcy</w:t>
      </w:r>
      <w:r>
        <w:rPr>
          <w:rFonts w:ascii="Tahoma" w:hAnsi="Tahoma" w:cs="Tahoma"/>
          <w:bCs/>
          <w:sz w:val="20"/>
          <w:szCs w:val="20"/>
        </w:rPr>
        <w:t xml:space="preserve">, z zastrzeżeniem możliwości zmian w zakresie wynagrodzenia w przypadku, gdy w trakcie okresu trwania umowy ponad termin określony w </w:t>
      </w:r>
      <w:r>
        <w:rPr>
          <w:rFonts w:ascii="Tahoma" w:hAnsi="Tahoma" w:cs="Tahoma"/>
          <w:sz w:val="20"/>
          <w:szCs w:val="20"/>
        </w:rPr>
        <w:t>§ 15, zajdą następujące zmiany:</w:t>
      </w:r>
    </w:p>
    <w:p w:rsidR="004E20C2" w:rsidRDefault="004E20C2" w:rsidP="002A6CEB">
      <w:pPr>
        <w:pStyle w:val="BodyText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stawki podatku od towarów i usług,</w:t>
      </w:r>
    </w:p>
    <w:p w:rsidR="004E20C2" w:rsidRDefault="004E20C2" w:rsidP="002A6CEB">
      <w:pPr>
        <w:pStyle w:val="BodyText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wysokości minimalnego wynagrodzenia za pracę ustalonego na podstawie art. 2 ust. 3 – 5 ustawy z dnia 10 października 2002r. o minimalnym wynagrodzeniu za pracę,</w:t>
      </w:r>
    </w:p>
    <w:p w:rsidR="004E20C2" w:rsidRPr="002A6CEB" w:rsidRDefault="004E20C2" w:rsidP="00AC5E27">
      <w:pPr>
        <w:pStyle w:val="BodyText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zasad podlegania ubezpieczeniom społecznym lub ubezpieczeniu zdrowotnemu lub wysokości stawki na ubezpieczenie społeczne lub zdrowotne -  w przypadku wykazania przez Wykonawcę, iż powyższe zmiany mają wpływ na koszt wykonania zamówienia, wynagrodzenia zostanie zmienione w odpowiednim (ustalonym przez strony) do zmian zakresie. Zmienione wynagrodzenie wejdzie w życie od dnia wejścia w życie zmienionych przepisów prawa, jeżeli zmiana przepisów miała wpływ na koszt wykonania zamówienia od tego dnia (dnia wejścia w życie zmiany przepisów),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cen określonych w załączniku nr 1 do niniejszej umowy, w przypadku obniżenia przez Wykonawcę cen asortymentu będącego przedmiotem umowy,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cen określonych w załączniku nr 1 do niniejszej umowy, w przypadku zmiany stawki podatku VAT, przy czym zmianie ulega wyłącznie cena brutto, cena netto pozostanie bez zmian,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cen określonych w załączniku nr 1 do niniejszej umowy w przypadku zmiany cen urzędowych asortymentu będącego przedmiotem umowy, wprowadzonych rozporządzeniem odpowiedniego Ministra, przy czym zmiany te mogą dotyczyć wyłącznie obniżenia cen asortymentu będącego przedmiotem umowy.</w:t>
      </w:r>
    </w:p>
    <w:p w:rsidR="004E20C2" w:rsidRDefault="004E20C2" w:rsidP="002A6CEB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zobowiązuje się do pisemnego poinformowania Zamawiającego o każdej propozycji zmiany umowy na podstawie ust. 2 lit. a-c z załączeniem dokumentów potwierdzających wystąpienie przesłanek tam określonych, z dwutygodniowym wyprzedzeniem.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Wszelkie zmiany i uzupełnienia niniejszej umowy, mogą nastąpić za zgodą stron wyłącznie w formie pisemnej pod rygorem nieważności.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13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kwestiach nie uregulowanych niniejszą umową mają zastosowanie przepisy Kodeksu Cywilnego oraz „PZP”.</w:t>
      </w: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Spory, jakie mogą powstać w związku z realizacją niniejszej umowy strony poddają rozstrzygnięciu, przez Sąd Powszechny właściwy dla siedziby Zamawiającego.</w:t>
      </w: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15</w:t>
      </w:r>
    </w:p>
    <w:p w:rsidR="004E20C2" w:rsidRPr="00CF1374" w:rsidRDefault="004E20C2" w:rsidP="00AC5E27">
      <w:pPr>
        <w:pStyle w:val="BodyText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niniejsza obowiązuje </w:t>
      </w:r>
      <w:r w:rsidRPr="00CF1374">
        <w:rPr>
          <w:rFonts w:ascii="Tahoma" w:hAnsi="Tahoma" w:cs="Tahoma"/>
          <w:b/>
          <w:bCs/>
          <w:sz w:val="20"/>
          <w:szCs w:val="20"/>
        </w:rPr>
        <w:t>przez okres 12 miesięcy od daty jej zawarcia.</w:t>
      </w: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16</w:t>
      </w:r>
    </w:p>
    <w:p w:rsidR="004E20C2" w:rsidRDefault="004E20C2" w:rsidP="00AC5E27">
      <w:pPr>
        <w:pStyle w:val="BodyText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</w:p>
    <w:p w:rsidR="004E20C2" w:rsidRDefault="004E20C2" w:rsidP="00AC5E27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</w:p>
    <w:p w:rsidR="004E20C2" w:rsidRDefault="004E20C2" w:rsidP="00AC5E27">
      <w:pPr>
        <w:pStyle w:val="BodyText"/>
        <w:spacing w:after="0"/>
      </w:pPr>
      <w:r>
        <w:rPr>
          <w:rFonts w:ascii="Tahoma" w:hAnsi="Tahoma" w:cs="Tahoma"/>
          <w:b/>
          <w:sz w:val="20"/>
          <w:szCs w:val="20"/>
        </w:rPr>
        <w:t>WYKONAWCA:                                                                                                           ZAMAWIAJĄCY:</w:t>
      </w:r>
    </w:p>
    <w:p w:rsidR="004E20C2" w:rsidRDefault="004E20C2"/>
    <w:sectPr w:rsidR="004E20C2" w:rsidSect="00AB4D1E">
      <w:headerReference w:type="default" r:id="rId7"/>
      <w:footerReference w:type="default" r:id="rId8"/>
      <w:pgSz w:w="11906" w:h="16838"/>
      <w:pgMar w:top="1021" w:right="1134" w:bottom="1134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C2" w:rsidRDefault="004E20C2">
      <w:pPr>
        <w:spacing w:after="0" w:line="240" w:lineRule="auto"/>
      </w:pPr>
      <w:r>
        <w:separator/>
      </w:r>
    </w:p>
  </w:endnote>
  <w:endnote w:type="continuationSeparator" w:id="0">
    <w:p w:rsidR="004E20C2" w:rsidRDefault="004E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Luxi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C2" w:rsidRDefault="004E20C2" w:rsidP="00235060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4E20C2" w:rsidRDefault="004E20C2" w:rsidP="00CF13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C2" w:rsidRDefault="004E20C2">
      <w:pPr>
        <w:spacing w:after="0" w:line="240" w:lineRule="auto"/>
      </w:pPr>
      <w:r>
        <w:separator/>
      </w:r>
    </w:p>
  </w:footnote>
  <w:footnote w:type="continuationSeparator" w:id="0">
    <w:p w:rsidR="004E20C2" w:rsidRDefault="004E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C2" w:rsidRDefault="004E20C2">
    <w:pPr>
      <w:pStyle w:val="Header"/>
      <w:ind w:hanging="709"/>
      <w:rPr>
        <w:rFonts w:ascii="Times New Roman" w:hAnsi="Times New Roman" w:cs="Times New Roman"/>
      </w:rPr>
    </w:pPr>
  </w:p>
  <w:p w:rsidR="004E20C2" w:rsidRDefault="004E20C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9DC"/>
    <w:multiLevelType w:val="hybridMultilevel"/>
    <w:tmpl w:val="4EDA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20FC7"/>
    <w:multiLevelType w:val="hybridMultilevel"/>
    <w:tmpl w:val="02A2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22AD1"/>
    <w:multiLevelType w:val="hybridMultilevel"/>
    <w:tmpl w:val="AAB4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70A3E"/>
    <w:multiLevelType w:val="multilevel"/>
    <w:tmpl w:val="4FA26ED0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cs="Times New Roman"/>
      </w:rPr>
    </w:lvl>
  </w:abstractNum>
  <w:abstractNum w:abstractNumId="4">
    <w:nsid w:val="6607722C"/>
    <w:multiLevelType w:val="hybridMultilevel"/>
    <w:tmpl w:val="F3D03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27"/>
    <w:rsid w:val="0007411C"/>
    <w:rsid w:val="001220A8"/>
    <w:rsid w:val="00124FF4"/>
    <w:rsid w:val="00165F39"/>
    <w:rsid w:val="001B168A"/>
    <w:rsid w:val="00235060"/>
    <w:rsid w:val="00261060"/>
    <w:rsid w:val="002A6CEB"/>
    <w:rsid w:val="002D451C"/>
    <w:rsid w:val="003A32A2"/>
    <w:rsid w:val="003A3C60"/>
    <w:rsid w:val="003A71C0"/>
    <w:rsid w:val="0042247A"/>
    <w:rsid w:val="0049253C"/>
    <w:rsid w:val="00492FC9"/>
    <w:rsid w:val="004E20C2"/>
    <w:rsid w:val="00500E66"/>
    <w:rsid w:val="00562E59"/>
    <w:rsid w:val="005823C9"/>
    <w:rsid w:val="005B7D49"/>
    <w:rsid w:val="00610443"/>
    <w:rsid w:val="00664ECC"/>
    <w:rsid w:val="006A4FCC"/>
    <w:rsid w:val="00821755"/>
    <w:rsid w:val="0084440A"/>
    <w:rsid w:val="008B189A"/>
    <w:rsid w:val="00963567"/>
    <w:rsid w:val="009F2EC9"/>
    <w:rsid w:val="00AA603E"/>
    <w:rsid w:val="00AB4D1E"/>
    <w:rsid w:val="00AC5E27"/>
    <w:rsid w:val="00B36480"/>
    <w:rsid w:val="00B828CA"/>
    <w:rsid w:val="00BB5002"/>
    <w:rsid w:val="00BC78FA"/>
    <w:rsid w:val="00C668D1"/>
    <w:rsid w:val="00CF1374"/>
    <w:rsid w:val="00CF37EB"/>
    <w:rsid w:val="00D94ADE"/>
    <w:rsid w:val="00DD0899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7"/>
    <w:pPr>
      <w:suppressAutoHyphens/>
      <w:spacing w:after="200" w:line="276" w:lineRule="auto"/>
    </w:pPr>
    <w:rPr>
      <w:rFonts w:eastAsia="Droid Sans Fallback" w:cs="Calibri"/>
      <w:kern w:val="1"/>
      <w:lang w:eastAsia="ar-SA"/>
    </w:rPr>
  </w:style>
  <w:style w:type="character" w:default="1" w:styleId="DefaultParagraphFont">
    <w:name w:val="Default Paragraph Font"/>
    <w:link w:val="ZnakZnak1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AC5E27"/>
    <w:rPr>
      <w:rFonts w:ascii="Arial Narrow" w:hAnsi="Arial Narrow"/>
      <w:sz w:val="20"/>
    </w:rPr>
  </w:style>
  <w:style w:type="paragraph" w:styleId="BodyText">
    <w:name w:val="Body Text"/>
    <w:basedOn w:val="Normal"/>
    <w:link w:val="BodyTextChar"/>
    <w:uiPriority w:val="99"/>
    <w:rsid w:val="00AC5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5E27"/>
    <w:rPr>
      <w:rFonts w:ascii="Calibri" w:eastAsia="Droid Sans Fallback" w:hAnsi="Calibri" w:cs="Calibri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AC5E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AC5E27"/>
    <w:rPr>
      <w:rFonts w:ascii="Calibri" w:eastAsia="Droid Sans Fallback" w:hAnsi="Calibri" w:cs="Calibri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AC5E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AC5E27"/>
    <w:rPr>
      <w:rFonts w:ascii="Calibri" w:eastAsia="Droid Sans Fallback" w:hAnsi="Calibri" w:cs="Calibri"/>
      <w:kern w:val="1"/>
      <w:lang w:eastAsia="ar-SA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AC5E27"/>
    <w:pPr>
      <w:keepNext/>
      <w:spacing w:before="240" w:after="120" w:line="100" w:lineRule="atLeast"/>
    </w:pPr>
    <w:rPr>
      <w:rFonts w:ascii="Luxi Sans" w:eastAsia="Calibri" w:hAnsi="Luxi Sans" w:cs="Luxi San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C5E27"/>
    <w:rPr>
      <w:rFonts w:ascii="Luxi Sans" w:hAnsi="Luxi Sans" w:cs="Luxi Sans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27"/>
    <w:rPr>
      <w:rFonts w:ascii="Tahoma" w:eastAsia="Droid Sans Fallback" w:hAnsi="Tahoma" w:cs="Tahoma"/>
      <w:kern w:val="1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42247A"/>
    <w:pPr>
      <w:suppressAutoHyphens w:val="0"/>
      <w:spacing w:before="280" w:after="119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">
    <w:name w:val="1"/>
    <w:basedOn w:val="Normal"/>
    <w:uiPriority w:val="99"/>
    <w:rsid w:val="0042247A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1">
    <w:name w:val="Znak Znak1"/>
    <w:basedOn w:val="Normal"/>
    <w:link w:val="DefaultParagraphFont"/>
    <w:uiPriority w:val="99"/>
    <w:rsid w:val="00CF1374"/>
    <w:pPr>
      <w:suppressAutoHyphens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F13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2177</Words>
  <Characters>13067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</dc:title>
  <dc:subject/>
  <dc:creator>Agata Konwalenko</dc:creator>
  <cp:keywords/>
  <dc:description/>
  <cp:lastModifiedBy>user</cp:lastModifiedBy>
  <cp:revision>3</cp:revision>
  <dcterms:created xsi:type="dcterms:W3CDTF">2017-08-25T11:25:00Z</dcterms:created>
  <dcterms:modified xsi:type="dcterms:W3CDTF">2017-08-25T11:29:00Z</dcterms:modified>
</cp:coreProperties>
</file>